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115" w:rsidRDefault="00D86A8A">
      <w:pPr>
        <w:widowControl w:val="0"/>
        <w:spacing w:after="0"/>
        <w:jc w:val="center"/>
        <w:rPr>
          <w:rFonts w:ascii="Times New Roman" w:hAnsi="Times New Roman"/>
          <w:b/>
          <w:bCs/>
          <w:sz w:val="24"/>
          <w:szCs w:val="24"/>
        </w:rPr>
      </w:pPr>
      <w:bookmarkStart w:id="0" w:name="_GoBack"/>
      <w:bookmarkEnd w:id="0"/>
      <w:r>
        <w:rPr>
          <w:rFonts w:ascii="Times New Roman" w:hAnsi="Times New Roman"/>
          <w:b/>
          <w:color w:val="000000"/>
          <w:sz w:val="24"/>
          <w:szCs w:val="24"/>
        </w:rPr>
        <w:t xml:space="preserve">    </w:t>
      </w:r>
      <w:r>
        <w:rPr>
          <w:rFonts w:ascii="Times New Roman" w:hAnsi="Times New Roman"/>
          <w:b/>
          <w:bCs/>
          <w:sz w:val="24"/>
          <w:szCs w:val="24"/>
        </w:rPr>
        <w:t xml:space="preserve">UPAYA INDONESIA DALAM RANGKA MENUJU </w:t>
      </w:r>
      <w:r>
        <w:rPr>
          <w:rFonts w:ascii="Times New Roman" w:hAnsi="Times New Roman"/>
          <w:b/>
          <w:bCs/>
          <w:i/>
          <w:iCs/>
          <w:sz w:val="24"/>
          <w:szCs w:val="24"/>
        </w:rPr>
        <w:t xml:space="preserve">ASEAN BANKING INTEGRATION </w:t>
      </w:r>
      <w:proofErr w:type="gramStart"/>
      <w:r>
        <w:rPr>
          <w:rFonts w:ascii="Times New Roman" w:hAnsi="Times New Roman"/>
          <w:b/>
          <w:bCs/>
          <w:i/>
          <w:iCs/>
          <w:sz w:val="24"/>
          <w:szCs w:val="24"/>
        </w:rPr>
        <w:t>FRAMEWORK  (</w:t>
      </w:r>
      <w:proofErr w:type="gramEnd"/>
      <w:r>
        <w:rPr>
          <w:rFonts w:ascii="Times New Roman" w:hAnsi="Times New Roman"/>
          <w:b/>
          <w:bCs/>
          <w:i/>
          <w:iCs/>
          <w:sz w:val="24"/>
          <w:szCs w:val="24"/>
        </w:rPr>
        <w:t xml:space="preserve">ABIF) </w:t>
      </w:r>
      <w:r>
        <w:rPr>
          <w:rFonts w:ascii="Times New Roman" w:hAnsi="Times New Roman"/>
          <w:b/>
          <w:bCs/>
          <w:sz w:val="24"/>
          <w:szCs w:val="24"/>
        </w:rPr>
        <w:t>2020</w:t>
      </w:r>
    </w:p>
    <w:p w:rsidR="003D4115" w:rsidRDefault="003D4115">
      <w:pPr>
        <w:spacing w:after="0"/>
        <w:jc w:val="center"/>
        <w:rPr>
          <w:rFonts w:ascii="Times New Roman" w:hAnsi="Times New Roman"/>
          <w:b/>
          <w:color w:val="000000"/>
          <w:sz w:val="24"/>
          <w:szCs w:val="24"/>
        </w:rPr>
      </w:pPr>
    </w:p>
    <w:p w:rsidR="003D4115" w:rsidRDefault="003D4115">
      <w:pPr>
        <w:pStyle w:val="FootnoteText"/>
        <w:jc w:val="center"/>
        <w:rPr>
          <w:b/>
          <w:bCs/>
          <w:sz w:val="22"/>
          <w:szCs w:val="22"/>
        </w:rPr>
      </w:pPr>
    </w:p>
    <w:p w:rsidR="003D4115" w:rsidRDefault="00D86A8A">
      <w:pPr>
        <w:pStyle w:val="FootnoteText"/>
        <w:jc w:val="center"/>
        <w:rPr>
          <w:b/>
          <w:bCs/>
          <w:sz w:val="22"/>
          <w:szCs w:val="22"/>
        </w:rPr>
      </w:pPr>
      <w:r>
        <w:rPr>
          <w:b/>
          <w:bCs/>
          <w:sz w:val="22"/>
          <w:szCs w:val="22"/>
        </w:rPr>
        <w:t>Nur Rahmat</w:t>
      </w:r>
      <w:r>
        <w:rPr>
          <w:rStyle w:val="FootnoteReference"/>
          <w:b/>
          <w:bCs/>
          <w:sz w:val="22"/>
          <w:szCs w:val="22"/>
        </w:rPr>
        <w:footnoteReference w:id="1"/>
      </w:r>
    </w:p>
    <w:p w:rsidR="003D4115" w:rsidRDefault="003D4115">
      <w:pPr>
        <w:pStyle w:val="FootnoteText"/>
        <w:jc w:val="center"/>
        <w:rPr>
          <w:b/>
          <w:i/>
          <w:sz w:val="22"/>
          <w:szCs w:val="22"/>
        </w:rPr>
      </w:pPr>
    </w:p>
    <w:p w:rsidR="003D4115" w:rsidRDefault="00D86A8A">
      <w:pPr>
        <w:spacing w:after="0" w:line="240" w:lineRule="auto"/>
        <w:ind w:left="851" w:right="849"/>
        <w:jc w:val="both"/>
        <w:rPr>
          <w:rFonts w:ascii="Times New Roman" w:hAnsi="Times New Roman"/>
          <w:i/>
          <w:sz w:val="20"/>
          <w:szCs w:val="23"/>
        </w:rPr>
      </w:pPr>
      <w:r>
        <w:rPr>
          <w:rFonts w:ascii="Times New Roman" w:eastAsia="Calibri" w:hAnsi="Times New Roman"/>
          <w:b/>
          <w:bCs/>
          <w:i/>
          <w:sz w:val="20"/>
          <w:szCs w:val="20"/>
        </w:rPr>
        <w:t xml:space="preserve">Abstract: </w:t>
      </w:r>
      <w:r>
        <w:rPr>
          <w:rFonts w:ascii="Times New Roman" w:hAnsi="Times New Roman"/>
          <w:i/>
          <w:sz w:val="20"/>
          <w:szCs w:val="20"/>
        </w:rPr>
        <w:t xml:space="preserve">This research is begun with the establishment of ASEAN Banking Integration Framework. </w:t>
      </w:r>
      <w:proofErr w:type="gramStart"/>
      <w:r>
        <w:rPr>
          <w:rFonts w:ascii="Times New Roman" w:eastAsia="SimSun" w:hAnsi="Times New Roman"/>
          <w:i/>
          <w:sz w:val="20"/>
          <w:szCs w:val="20"/>
        </w:rPr>
        <w:t>Which will provide greater market access and operational flexibility for ASEAN banks</w:t>
      </w:r>
      <w:r>
        <w:rPr>
          <w:rFonts w:ascii="Times New Roman" w:hAnsi="Times New Roman"/>
          <w:i/>
          <w:sz w:val="20"/>
          <w:szCs w:val="20"/>
        </w:rPr>
        <w:t>.</w:t>
      </w:r>
      <w:proofErr w:type="gramEnd"/>
      <w:r>
        <w:rPr>
          <w:rFonts w:ascii="Times New Roman" w:hAnsi="Times New Roman"/>
          <w:i/>
          <w:sz w:val="20"/>
          <w:szCs w:val="20"/>
        </w:rPr>
        <w:t xml:space="preserve"> </w:t>
      </w:r>
      <w:r>
        <w:rPr>
          <w:rFonts w:ascii="Times New Roman" w:eastAsia="SimSun" w:hAnsi="Times New Roman"/>
          <w:i/>
          <w:sz w:val="20"/>
          <w:szCs w:val="20"/>
          <w:lang w:eastAsia="zh-CN"/>
        </w:rPr>
        <w:t>Indonesia, which is part of ABIF, strives for Indonesian banks to be able to compete. The results of this study indicate that Indonesia</w:t>
      </w:r>
      <w:r>
        <w:rPr>
          <w:rFonts w:ascii="Times New Roman" w:hAnsi="Times New Roman"/>
          <w:i/>
          <w:sz w:val="20"/>
          <w:szCs w:val="20"/>
          <w:lang w:eastAsia="zh-CN"/>
        </w:rPr>
        <w:t xml:space="preserve"> has</w:t>
      </w:r>
      <w:r>
        <w:rPr>
          <w:rFonts w:ascii="Times New Roman" w:eastAsia="SimSun" w:hAnsi="Times New Roman"/>
          <w:i/>
          <w:sz w:val="20"/>
          <w:szCs w:val="20"/>
          <w:lang w:eastAsia="zh-CN"/>
        </w:rPr>
        <w:t xml:space="preserve"> made various efforts. </w:t>
      </w:r>
      <w:r>
        <w:rPr>
          <w:rFonts w:ascii="Times New Roman" w:hAnsi="Times New Roman"/>
          <w:i/>
          <w:sz w:val="20"/>
          <w:szCs w:val="20"/>
          <w:lang w:eastAsia="zh-CN"/>
        </w:rPr>
        <w:t xml:space="preserve">Both </w:t>
      </w:r>
      <w:r>
        <w:rPr>
          <w:rFonts w:ascii="Times New Roman" w:eastAsia="SimSun" w:hAnsi="Times New Roman"/>
          <w:i/>
          <w:sz w:val="20"/>
          <w:szCs w:val="20"/>
          <w:lang w:eastAsia="zh-CN"/>
        </w:rPr>
        <w:t xml:space="preserve">The government and banking collaborate to make efforts. </w:t>
      </w:r>
      <w:r>
        <w:rPr>
          <w:rFonts w:ascii="Times New Roman" w:hAnsi="Times New Roman"/>
          <w:i/>
          <w:sz w:val="20"/>
          <w:szCs w:val="20"/>
          <w:lang w:eastAsia="zh-CN"/>
        </w:rPr>
        <w:t>The efforts done by</w:t>
      </w:r>
      <w:r>
        <w:rPr>
          <w:rFonts w:ascii="Times New Roman" w:eastAsia="SimSun" w:hAnsi="Times New Roman"/>
          <w:i/>
          <w:sz w:val="20"/>
          <w:szCs w:val="20"/>
          <w:lang w:eastAsia="zh-CN"/>
        </w:rPr>
        <w:t xml:space="preserve"> Government </w:t>
      </w:r>
      <w:r>
        <w:rPr>
          <w:rFonts w:ascii="Times New Roman" w:hAnsi="Times New Roman"/>
          <w:i/>
          <w:sz w:val="20"/>
          <w:szCs w:val="20"/>
          <w:lang w:eastAsia="zh-CN"/>
        </w:rPr>
        <w:t>are</w:t>
      </w:r>
      <w:r>
        <w:rPr>
          <w:rFonts w:ascii="Times New Roman" w:eastAsia="SimSun" w:hAnsi="Times New Roman"/>
          <w:i/>
          <w:sz w:val="20"/>
          <w:szCs w:val="20"/>
          <w:lang w:eastAsia="zh-CN"/>
        </w:rPr>
        <w:t xml:space="preserve"> Provid</w:t>
      </w:r>
      <w:r>
        <w:rPr>
          <w:rFonts w:ascii="Times New Roman" w:hAnsi="Times New Roman"/>
          <w:i/>
          <w:sz w:val="20"/>
          <w:szCs w:val="20"/>
          <w:lang w:eastAsia="zh-CN"/>
        </w:rPr>
        <w:t>ing</w:t>
      </w:r>
      <w:r>
        <w:rPr>
          <w:rFonts w:ascii="Times New Roman" w:eastAsia="SimSun" w:hAnsi="Times New Roman"/>
          <w:i/>
          <w:sz w:val="20"/>
          <w:szCs w:val="20"/>
          <w:lang w:eastAsia="zh-CN"/>
        </w:rPr>
        <w:t xml:space="preserve"> Incentives and issued regulations for Banks to Consolidate, Strengthen</w:t>
      </w:r>
      <w:r>
        <w:rPr>
          <w:rFonts w:ascii="Times New Roman" w:hAnsi="Times New Roman"/>
          <w:i/>
          <w:sz w:val="20"/>
          <w:szCs w:val="20"/>
          <w:lang w:eastAsia="zh-CN"/>
        </w:rPr>
        <w:t>ing</w:t>
      </w:r>
      <w:r>
        <w:rPr>
          <w:rFonts w:ascii="Times New Roman" w:eastAsia="SimSun" w:hAnsi="Times New Roman"/>
          <w:i/>
          <w:sz w:val="20"/>
          <w:szCs w:val="20"/>
          <w:lang w:eastAsia="zh-CN"/>
        </w:rPr>
        <w:t xml:space="preserve"> Technology, Increas</w:t>
      </w:r>
      <w:r>
        <w:rPr>
          <w:rFonts w:ascii="Times New Roman" w:hAnsi="Times New Roman"/>
          <w:i/>
          <w:sz w:val="20"/>
          <w:szCs w:val="20"/>
          <w:lang w:eastAsia="zh-CN"/>
        </w:rPr>
        <w:t>ing</w:t>
      </w:r>
      <w:r>
        <w:rPr>
          <w:rFonts w:ascii="Times New Roman" w:eastAsia="SimSun" w:hAnsi="Times New Roman"/>
          <w:i/>
          <w:sz w:val="20"/>
          <w:szCs w:val="20"/>
          <w:lang w:eastAsia="zh-CN"/>
        </w:rPr>
        <w:t xml:space="preserve"> HR Competence and International Cooperation. The </w:t>
      </w:r>
      <w:r>
        <w:rPr>
          <w:rFonts w:ascii="Times New Roman" w:hAnsi="Times New Roman"/>
          <w:i/>
          <w:sz w:val="20"/>
          <w:szCs w:val="20"/>
          <w:lang w:eastAsia="zh-CN"/>
        </w:rPr>
        <w:t xml:space="preserve">efforts done by </w:t>
      </w:r>
      <w:r>
        <w:rPr>
          <w:rFonts w:ascii="Times New Roman" w:eastAsia="SimSun" w:hAnsi="Times New Roman"/>
          <w:i/>
          <w:sz w:val="20"/>
          <w:szCs w:val="20"/>
          <w:lang w:eastAsia="zh-CN"/>
        </w:rPr>
        <w:t xml:space="preserve">Banking </w:t>
      </w:r>
      <w:r>
        <w:rPr>
          <w:rFonts w:ascii="Times New Roman" w:hAnsi="Times New Roman"/>
          <w:i/>
          <w:sz w:val="20"/>
          <w:szCs w:val="20"/>
          <w:lang w:eastAsia="zh-CN"/>
        </w:rPr>
        <w:t>are</w:t>
      </w:r>
      <w:r>
        <w:rPr>
          <w:rFonts w:ascii="Times New Roman" w:eastAsia="SimSun" w:hAnsi="Times New Roman"/>
          <w:i/>
          <w:sz w:val="20"/>
          <w:szCs w:val="20"/>
          <w:lang w:eastAsia="zh-CN"/>
        </w:rPr>
        <w:t xml:space="preserve"> Consolidat</w:t>
      </w:r>
      <w:r>
        <w:rPr>
          <w:rFonts w:ascii="Times New Roman" w:hAnsi="Times New Roman"/>
          <w:i/>
          <w:sz w:val="20"/>
          <w:szCs w:val="20"/>
          <w:lang w:eastAsia="zh-CN"/>
        </w:rPr>
        <w:t>ing</w:t>
      </w:r>
      <w:r>
        <w:rPr>
          <w:rFonts w:ascii="Times New Roman" w:eastAsia="SimSun" w:hAnsi="Times New Roman"/>
          <w:i/>
          <w:sz w:val="20"/>
          <w:szCs w:val="20"/>
          <w:lang w:eastAsia="zh-CN"/>
        </w:rPr>
        <w:t>, Utiliz</w:t>
      </w:r>
      <w:r>
        <w:rPr>
          <w:rFonts w:ascii="Times New Roman" w:hAnsi="Times New Roman"/>
          <w:i/>
          <w:sz w:val="20"/>
          <w:szCs w:val="20"/>
          <w:lang w:eastAsia="zh-CN"/>
        </w:rPr>
        <w:t>ing</w:t>
      </w:r>
      <w:r>
        <w:rPr>
          <w:rFonts w:ascii="Times New Roman" w:eastAsia="SimSun" w:hAnsi="Times New Roman"/>
          <w:i/>
          <w:sz w:val="20"/>
          <w:szCs w:val="20"/>
          <w:lang w:eastAsia="zh-CN"/>
        </w:rPr>
        <w:t xml:space="preserve"> Technology, I</w:t>
      </w:r>
      <w:r>
        <w:rPr>
          <w:rFonts w:ascii="Times New Roman" w:hAnsi="Times New Roman"/>
          <w:i/>
          <w:sz w:val="20"/>
          <w:szCs w:val="20"/>
          <w:lang w:eastAsia="zh-CN"/>
        </w:rPr>
        <w:t>mproving</w:t>
      </w:r>
      <w:r>
        <w:rPr>
          <w:rFonts w:ascii="Times New Roman" w:eastAsia="SimSun" w:hAnsi="Times New Roman"/>
          <w:i/>
          <w:sz w:val="20"/>
          <w:szCs w:val="20"/>
          <w:lang w:eastAsia="zh-CN"/>
        </w:rPr>
        <w:t xml:space="preserve"> Competence and </w:t>
      </w:r>
      <w:r>
        <w:rPr>
          <w:rFonts w:ascii="Times New Roman" w:hAnsi="Times New Roman"/>
          <w:i/>
          <w:sz w:val="20"/>
          <w:szCs w:val="20"/>
          <w:lang w:eastAsia="zh-CN"/>
        </w:rPr>
        <w:t xml:space="preserve">increasing the </w:t>
      </w:r>
      <w:r>
        <w:rPr>
          <w:rFonts w:ascii="Times New Roman" w:eastAsia="SimSun" w:hAnsi="Times New Roman"/>
          <w:i/>
          <w:sz w:val="20"/>
          <w:szCs w:val="20"/>
          <w:lang w:eastAsia="zh-CN"/>
        </w:rPr>
        <w:t>Number of HR</w:t>
      </w:r>
    </w:p>
    <w:p w:rsidR="003D4115" w:rsidRDefault="003D4115">
      <w:pPr>
        <w:spacing w:after="0" w:line="240" w:lineRule="auto"/>
        <w:ind w:left="851" w:right="849"/>
        <w:jc w:val="both"/>
        <w:rPr>
          <w:rFonts w:ascii="Times New Roman" w:eastAsia="Calibri" w:hAnsi="Times New Roman"/>
          <w:bCs/>
          <w:i/>
          <w:sz w:val="20"/>
          <w:szCs w:val="20"/>
        </w:rPr>
      </w:pPr>
    </w:p>
    <w:p w:rsidR="003D4115" w:rsidRDefault="00D86A8A">
      <w:pPr>
        <w:spacing w:after="0" w:line="240" w:lineRule="auto"/>
        <w:ind w:left="851" w:right="849"/>
        <w:jc w:val="both"/>
        <w:rPr>
          <w:rFonts w:ascii="Times New Roman" w:eastAsia="Calibri" w:hAnsi="Times New Roman"/>
          <w:b/>
          <w:bCs/>
          <w:i/>
          <w:sz w:val="20"/>
          <w:szCs w:val="20"/>
        </w:rPr>
      </w:pPr>
      <w:r>
        <w:rPr>
          <w:rFonts w:ascii="Times New Roman" w:eastAsia="Calibri" w:hAnsi="Times New Roman"/>
          <w:b/>
          <w:bCs/>
          <w:i/>
          <w:sz w:val="20"/>
          <w:szCs w:val="20"/>
        </w:rPr>
        <w:t xml:space="preserve">Keywords: </w:t>
      </w:r>
      <w:r>
        <w:rPr>
          <w:rFonts w:ascii="Times New Roman" w:eastAsia="SimSun" w:hAnsi="Times New Roman"/>
          <w:b/>
          <w:bCs/>
          <w:i/>
          <w:iCs/>
          <w:sz w:val="20"/>
          <w:szCs w:val="20"/>
        </w:rPr>
        <w:t>ABIF, Indonesia, Government, Banking Business Unit.</w:t>
      </w:r>
    </w:p>
    <w:p w:rsidR="003D4115" w:rsidRDefault="00D86A8A">
      <w:pPr>
        <w:tabs>
          <w:tab w:val="left" w:pos="3630"/>
        </w:tabs>
        <w:spacing w:after="0" w:line="240" w:lineRule="auto"/>
        <w:ind w:left="851" w:right="849"/>
        <w:rPr>
          <w:rStyle w:val="hps"/>
          <w:rFonts w:ascii="Times New Roman" w:hAnsi="Times New Roman"/>
          <w:b/>
          <w:i/>
        </w:rPr>
      </w:pPr>
      <w:r>
        <w:rPr>
          <w:rFonts w:ascii="Times New Roman" w:hAnsi="Times New Roman"/>
          <w:b/>
          <w:i/>
        </w:rPr>
        <w:t xml:space="preserve"> </w:t>
      </w:r>
    </w:p>
    <w:p w:rsidR="003D4115" w:rsidRDefault="003D4115">
      <w:pPr>
        <w:spacing w:after="0" w:line="240" w:lineRule="auto"/>
        <w:jc w:val="both"/>
        <w:rPr>
          <w:rFonts w:ascii="Times New Roman" w:hAnsi="Times New Roman"/>
          <w:color w:val="000000"/>
          <w:sz w:val="24"/>
          <w:szCs w:val="24"/>
        </w:rPr>
      </w:pPr>
    </w:p>
    <w:p w:rsidR="003D4115" w:rsidRDefault="00D86A8A">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Pendahuluan </w:t>
      </w:r>
    </w:p>
    <w:p w:rsidR="003D4115" w:rsidRDefault="00D86A8A">
      <w:pPr>
        <w:spacing w:after="0" w:line="240" w:lineRule="auto"/>
        <w:ind w:firstLine="720"/>
        <w:jc w:val="both"/>
        <w:rPr>
          <w:rFonts w:ascii="Times New Roman" w:hAnsi="Times New Roman"/>
          <w:sz w:val="24"/>
          <w:szCs w:val="24"/>
        </w:rPr>
      </w:pPr>
      <w:r>
        <w:rPr>
          <w:rFonts w:ascii="Times New Roman" w:eastAsia="SimSun" w:hAnsi="Times New Roman"/>
          <w:i/>
          <w:iCs/>
          <w:sz w:val="24"/>
          <w:szCs w:val="24"/>
        </w:rPr>
        <w:t>A</w:t>
      </w:r>
      <w:r>
        <w:rPr>
          <w:rFonts w:ascii="Times New Roman" w:hAnsi="Times New Roman"/>
          <w:i/>
          <w:iCs/>
          <w:sz w:val="24"/>
          <w:szCs w:val="24"/>
        </w:rPr>
        <w:t xml:space="preserve">sean </w:t>
      </w:r>
      <w:r>
        <w:rPr>
          <w:rFonts w:ascii="Times New Roman" w:eastAsia="SimSun" w:hAnsi="Times New Roman"/>
          <w:i/>
          <w:iCs/>
          <w:sz w:val="24"/>
          <w:szCs w:val="24"/>
        </w:rPr>
        <w:t>B</w:t>
      </w:r>
      <w:r>
        <w:rPr>
          <w:rFonts w:ascii="Times New Roman" w:hAnsi="Times New Roman"/>
          <w:i/>
          <w:iCs/>
          <w:sz w:val="24"/>
          <w:szCs w:val="24"/>
        </w:rPr>
        <w:t xml:space="preserve">anking </w:t>
      </w:r>
      <w:r>
        <w:rPr>
          <w:rFonts w:ascii="Times New Roman" w:eastAsia="SimSun" w:hAnsi="Times New Roman"/>
          <w:i/>
          <w:iCs/>
          <w:sz w:val="24"/>
          <w:szCs w:val="24"/>
        </w:rPr>
        <w:t>I</w:t>
      </w:r>
      <w:r>
        <w:rPr>
          <w:rFonts w:ascii="Times New Roman" w:hAnsi="Times New Roman"/>
          <w:i/>
          <w:iCs/>
          <w:sz w:val="24"/>
          <w:szCs w:val="24"/>
        </w:rPr>
        <w:t xml:space="preserve">ntegration </w:t>
      </w:r>
      <w:r>
        <w:rPr>
          <w:rFonts w:ascii="Times New Roman" w:eastAsia="SimSun" w:hAnsi="Times New Roman"/>
          <w:i/>
          <w:iCs/>
          <w:sz w:val="24"/>
          <w:szCs w:val="24"/>
        </w:rPr>
        <w:t>F</w:t>
      </w:r>
      <w:r>
        <w:rPr>
          <w:rFonts w:ascii="Times New Roman" w:hAnsi="Times New Roman"/>
          <w:i/>
          <w:iCs/>
          <w:sz w:val="24"/>
          <w:szCs w:val="24"/>
        </w:rPr>
        <w:t>ramework</w:t>
      </w:r>
      <w:r>
        <w:rPr>
          <w:rFonts w:ascii="Times New Roman" w:hAnsi="Times New Roman"/>
          <w:sz w:val="24"/>
          <w:szCs w:val="24"/>
        </w:rPr>
        <w:t xml:space="preserve"> (ABIF)</w:t>
      </w:r>
      <w:r>
        <w:rPr>
          <w:rFonts w:ascii="Times New Roman" w:eastAsia="SimSun" w:hAnsi="Times New Roman"/>
          <w:sz w:val="24"/>
          <w:szCs w:val="24"/>
        </w:rPr>
        <w:t xml:space="preserve"> </w:t>
      </w:r>
      <w:r>
        <w:rPr>
          <w:rFonts w:ascii="Times New Roman" w:eastAsia="SimSun" w:hAnsi="Times New Roman"/>
          <w:sz w:val="24"/>
          <w:szCs w:val="24"/>
          <w:lang w:eastAsia="zh-CN"/>
        </w:rPr>
        <w:t xml:space="preserve">adalah forum otoritas yang membahas pasar bebas ASEAN di sektor keuangan pada tahun 2020 untuk sektor </w:t>
      </w:r>
      <w:r>
        <w:rPr>
          <w:rFonts w:ascii="Times New Roman" w:hAnsi="Times New Roman"/>
          <w:sz w:val="24"/>
          <w:szCs w:val="24"/>
          <w:lang w:eastAsia="zh-CN"/>
        </w:rPr>
        <w:t>p</w:t>
      </w:r>
      <w:r>
        <w:rPr>
          <w:rFonts w:ascii="Times New Roman" w:eastAsia="SimSun" w:hAnsi="Times New Roman"/>
          <w:sz w:val="24"/>
          <w:szCs w:val="24"/>
          <w:lang w:eastAsia="zh-CN"/>
        </w:rPr>
        <w:t xml:space="preserve">erbankan dan </w:t>
      </w:r>
      <w:proofErr w:type="gramStart"/>
      <w:r>
        <w:rPr>
          <w:rFonts w:ascii="Times New Roman" w:eastAsia="SimSun" w:hAnsi="Times New Roman"/>
          <w:sz w:val="24"/>
          <w:szCs w:val="24"/>
        </w:rPr>
        <w:t>akan</w:t>
      </w:r>
      <w:proofErr w:type="gramEnd"/>
      <w:r>
        <w:rPr>
          <w:rFonts w:ascii="Times New Roman" w:eastAsia="SimSun" w:hAnsi="Times New Roman"/>
          <w:sz w:val="24"/>
          <w:szCs w:val="24"/>
        </w:rPr>
        <w:t xml:space="preserve"> menjadi panduan kerangka operasional bagi negara-negara ASEAN dalam mengimplementasikan prinsip-prinsip dan proses integrasi perbankan di bawah kerangka Masyarakat Ekonomi ASEAN (MEA) (</w:t>
      </w:r>
      <w:r>
        <w:rPr>
          <w:rFonts w:ascii="Times New Roman" w:eastAsia="SimSun" w:hAnsi="Times New Roman"/>
          <w:color w:val="0000FF"/>
          <w:sz w:val="24"/>
          <w:szCs w:val="24"/>
        </w:rPr>
        <w:t>Wihardja, 2015</w:t>
      </w:r>
      <w:r>
        <w:rPr>
          <w:rFonts w:ascii="Times New Roman" w:eastAsia="SimSun" w:hAnsi="Times New Roman"/>
          <w:sz w:val="24"/>
          <w:szCs w:val="24"/>
        </w:rPr>
        <w:t xml:space="preserve">). </w:t>
      </w:r>
      <w:proofErr w:type="gramStart"/>
      <w:r>
        <w:rPr>
          <w:rFonts w:ascii="Times New Roman" w:hAnsi="Times New Roman"/>
          <w:sz w:val="24"/>
          <w:szCs w:val="24"/>
        </w:rPr>
        <w:t xml:space="preserve">Indonesia yang merupakan salah satu negara anggota dan pendiri ASEAN </w:t>
      </w:r>
      <w:r>
        <w:rPr>
          <w:rFonts w:ascii="Times New Roman" w:eastAsia="SimSun" w:hAnsi="Times New Roman"/>
          <w:sz w:val="24"/>
          <w:szCs w:val="24"/>
        </w:rPr>
        <w:t>sepakat mendukung integrasi perbankan ASEAN.</w:t>
      </w:r>
      <w:proofErr w:type="gramEnd"/>
      <w:r>
        <w:rPr>
          <w:rFonts w:ascii="Times New Roman" w:eastAsia="SimSun" w:hAnsi="Times New Roman"/>
          <w:sz w:val="24"/>
          <w:szCs w:val="24"/>
        </w:rPr>
        <w:t xml:space="preserve"> </w:t>
      </w:r>
      <w:proofErr w:type="gramStart"/>
      <w:r>
        <w:rPr>
          <w:rFonts w:ascii="Times New Roman" w:eastAsia="SimSun" w:hAnsi="Times New Roman"/>
          <w:sz w:val="24"/>
          <w:szCs w:val="24"/>
        </w:rPr>
        <w:t>Bergabungnya Indonesia di dalam ABIF menjadi peluang dan potensi bagi perbankan dan pelaku bisnis Indonesia untuk melakukan ekspansi ke pasar ASEAN.</w:t>
      </w:r>
      <w:proofErr w:type="gramEnd"/>
      <w:r>
        <w:rPr>
          <w:rFonts w:ascii="Times New Roman" w:eastAsia="SimSun" w:hAnsi="Times New Roman"/>
          <w:sz w:val="24"/>
          <w:szCs w:val="24"/>
        </w:rPr>
        <w:t xml:space="preserve"> </w:t>
      </w:r>
      <w:proofErr w:type="gramStart"/>
      <w:r>
        <w:rPr>
          <w:rFonts w:ascii="Times New Roman" w:eastAsia="SimSun" w:hAnsi="Times New Roman"/>
          <w:sz w:val="24"/>
          <w:szCs w:val="24"/>
        </w:rPr>
        <w:t>Namun, perbankan Indonesia memiliki sejumlah tantangan dalam menghadapi ABIF.</w:t>
      </w:r>
      <w:proofErr w:type="gramEnd"/>
      <w:r>
        <w:rPr>
          <w:rFonts w:ascii="Times New Roman" w:eastAsia="SimSun" w:hAnsi="Times New Roman"/>
          <w:sz w:val="24"/>
          <w:szCs w:val="24"/>
        </w:rPr>
        <w:t xml:space="preserve"> </w:t>
      </w:r>
      <w:proofErr w:type="gramStart"/>
      <w:r>
        <w:rPr>
          <w:rFonts w:ascii="Times New Roman" w:eastAsia="SimSun" w:hAnsi="Times New Roman"/>
          <w:sz w:val="24"/>
          <w:szCs w:val="24"/>
        </w:rPr>
        <w:t>P</w:t>
      </w:r>
      <w:r>
        <w:rPr>
          <w:rFonts w:ascii="Times New Roman" w:hAnsi="Times New Roman"/>
          <w:sz w:val="24"/>
          <w:szCs w:val="24"/>
        </w:rPr>
        <w:t>erbankan Indonesia masih kalah di sisi Aset, Efesiensi, dan Sumber Daya Manusia dibandingkan negara ASEAN lainnya terutama negara ASEAN 5.</w:t>
      </w:r>
      <w:proofErr w:type="gramEnd"/>
    </w:p>
    <w:p w:rsidR="003D4115" w:rsidRDefault="00D86A8A">
      <w:pPr>
        <w:spacing w:after="0" w:line="240" w:lineRule="auto"/>
        <w:ind w:firstLine="720"/>
        <w:jc w:val="both"/>
        <w:rPr>
          <w:rFonts w:ascii="Times New Roman" w:eastAsia="Cambria" w:hAnsi="Times New Roman"/>
          <w:color w:val="000000"/>
          <w:sz w:val="24"/>
          <w:szCs w:val="24"/>
        </w:rPr>
      </w:pPr>
      <w:proofErr w:type="gramStart"/>
      <w:r>
        <w:rPr>
          <w:rFonts w:ascii="Times New Roman" w:hAnsi="Times New Roman"/>
          <w:sz w:val="24"/>
          <w:szCs w:val="24"/>
        </w:rPr>
        <w:t>D</w:t>
      </w:r>
      <w:r>
        <w:rPr>
          <w:rFonts w:ascii="Times New Roman" w:eastAsia="SimSun" w:hAnsi="Times New Roman"/>
          <w:sz w:val="24"/>
          <w:szCs w:val="24"/>
        </w:rPr>
        <w:t>ari segi aset perbankan</w:t>
      </w:r>
      <w:r>
        <w:rPr>
          <w:rFonts w:ascii="Times New Roman" w:hAnsi="Times New Roman"/>
          <w:sz w:val="24"/>
          <w:szCs w:val="24"/>
        </w:rPr>
        <w:t>,</w:t>
      </w:r>
      <w:r>
        <w:rPr>
          <w:rFonts w:ascii="Times New Roman" w:eastAsia="SimSun" w:hAnsi="Times New Roman"/>
          <w:sz w:val="24"/>
          <w:szCs w:val="24"/>
        </w:rPr>
        <w:t xml:space="preserve"> </w:t>
      </w:r>
      <w:r>
        <w:rPr>
          <w:rFonts w:ascii="Times New Roman" w:hAnsi="Times New Roman"/>
          <w:sz w:val="24"/>
          <w:szCs w:val="24"/>
        </w:rPr>
        <w:t>t</w:t>
      </w:r>
      <w:r>
        <w:rPr>
          <w:rFonts w:ascii="Times New Roman" w:eastAsia="SimSun" w:hAnsi="Times New Roman"/>
          <w:sz w:val="24"/>
          <w:szCs w:val="24"/>
        </w:rPr>
        <w:t>otal asset perbankan Indonesia dibandingkan bank-bank besar di ASEAN (Singapura, Malaysia, Thailand) masih relatif kecil.</w:t>
      </w:r>
      <w:proofErr w:type="gramEnd"/>
      <w:r>
        <w:rPr>
          <w:rFonts w:ascii="Times New Roman" w:eastAsia="SimSun" w:hAnsi="Times New Roman"/>
          <w:sz w:val="24"/>
          <w:szCs w:val="24"/>
        </w:rPr>
        <w:t xml:space="preserve"> Berdasarkan data Statistik Perbankan Indonesia pada 2017 sektor perbankan Indonesia terdiri dari 115 bank umum. Namun, dari total aset belum ada bank dari Indonesia yang mampu masuk dalam 10 besar bank terbesar di A</w:t>
      </w:r>
      <w:r>
        <w:rPr>
          <w:rFonts w:ascii="Times New Roman" w:hAnsi="Times New Roman"/>
          <w:sz w:val="24"/>
          <w:szCs w:val="24"/>
        </w:rPr>
        <w:t>SEAN (</w:t>
      </w:r>
      <w:r>
        <w:rPr>
          <w:rStyle w:val="Hyperlink"/>
          <w:rFonts w:ascii="Times New Roman" w:hAnsi="Times New Roman"/>
          <w:bCs/>
          <w:sz w:val="24"/>
          <w:szCs w:val="24"/>
          <w:u w:val="none"/>
        </w:rPr>
        <w:t>kontan.co.id, 2019</w:t>
      </w:r>
      <w:r>
        <w:rPr>
          <w:rStyle w:val="Hyperlink"/>
          <w:rFonts w:ascii="Times New Roman" w:hAnsi="Times New Roman"/>
          <w:bCs/>
          <w:color w:val="auto"/>
          <w:sz w:val="24"/>
          <w:szCs w:val="24"/>
          <w:u w:val="none"/>
        </w:rPr>
        <w:t>)</w:t>
      </w:r>
      <w:r>
        <w:rPr>
          <w:rFonts w:ascii="Times New Roman" w:hAnsi="Times New Roman"/>
          <w:sz w:val="24"/>
          <w:szCs w:val="24"/>
        </w:rPr>
        <w:t xml:space="preserve">. </w:t>
      </w:r>
      <w:proofErr w:type="gramStart"/>
      <w:r>
        <w:rPr>
          <w:rFonts w:ascii="Times New Roman" w:hAnsi="Times New Roman"/>
          <w:sz w:val="24"/>
          <w:szCs w:val="24"/>
        </w:rPr>
        <w:t>Perbankan di Indonesia juga masih tergolong kurang efisien terutama bila dibandingkan dengan sektor perbankan negara ASEAN lainnya.</w:t>
      </w:r>
      <w:proofErr w:type="gramEnd"/>
      <w:r>
        <w:rPr>
          <w:rFonts w:ascii="Times New Roman" w:hAnsi="Times New Roman"/>
          <w:sz w:val="24"/>
          <w:szCs w:val="24"/>
        </w:rPr>
        <w:t xml:space="preserve"> </w:t>
      </w:r>
      <w:proofErr w:type="gramStart"/>
      <w:r>
        <w:rPr>
          <w:rFonts w:ascii="Times New Roman" w:hAnsi="Times New Roman"/>
          <w:sz w:val="24"/>
          <w:szCs w:val="24"/>
        </w:rPr>
        <w:t>Membuat tingkat suku bunga pinjaman yang dikenakan oleh bank-bank di Indonesia menjadi lebih tinggi dibandingkan dengan perbankan asal negara ASEAN-5 lainnya.</w:t>
      </w:r>
      <w:proofErr w:type="gramEnd"/>
      <w:r>
        <w:rPr>
          <w:rFonts w:ascii="Times New Roman" w:hAnsi="Times New Roman"/>
          <w:sz w:val="24"/>
          <w:szCs w:val="24"/>
        </w:rPr>
        <w:t xml:space="preserve"> </w:t>
      </w:r>
      <w:proofErr w:type="gramStart"/>
      <w:r>
        <w:rPr>
          <w:rFonts w:ascii="Times New Roman" w:hAnsi="Times New Roman"/>
          <w:sz w:val="24"/>
          <w:szCs w:val="24"/>
        </w:rPr>
        <w:t>Tingkat suku bunga pinjaman di Indonesia mencapai 12 % pada tahun 2016 (</w:t>
      </w:r>
      <w:hyperlink r:id="rId9" w:history="1">
        <w:r>
          <w:rPr>
            <w:rStyle w:val="Hyperlink"/>
            <w:rFonts w:ascii="Times New Roman" w:hAnsi="Times New Roman"/>
            <w:sz w:val="24"/>
            <w:szCs w:val="24"/>
            <w:u w:val="none"/>
          </w:rPr>
          <w:t xml:space="preserve">cnnindonesia.com, </w:t>
        </w:r>
      </w:hyperlink>
      <w:r>
        <w:rPr>
          <w:rFonts w:ascii="Times New Roman" w:hAnsi="Times New Roman"/>
          <w:color w:val="0000FF"/>
          <w:sz w:val="24"/>
          <w:szCs w:val="24"/>
        </w:rPr>
        <w:t>2018</w:t>
      </w:r>
      <w:r>
        <w:rPr>
          <w:rFonts w:ascii="Times New Roman" w:hAnsi="Times New Roman"/>
          <w:color w:val="000000"/>
          <w:sz w:val="24"/>
          <w:szCs w:val="24"/>
        </w:rPr>
        <w:t>)</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K</w:t>
      </w:r>
      <w:r>
        <w:rPr>
          <w:rFonts w:ascii="Times New Roman" w:eastAsia="SimSun" w:hAnsi="Times New Roman"/>
          <w:sz w:val="24"/>
          <w:szCs w:val="24"/>
        </w:rPr>
        <w:t>emampuan Sumber Daya Manusia (SDM) perbankan</w:t>
      </w:r>
      <w:r>
        <w:rPr>
          <w:rFonts w:ascii="Times New Roman" w:hAnsi="Times New Roman"/>
          <w:sz w:val="24"/>
          <w:szCs w:val="24"/>
        </w:rPr>
        <w:t xml:space="preserve"> Indonesia juga perlu diperhatikan</w:t>
      </w:r>
      <w:r>
        <w:rPr>
          <w:rFonts w:ascii="Times New Roman" w:eastAsia="SimSun" w:hAnsi="Times New Roman"/>
          <w:sz w:val="24"/>
          <w:szCs w:val="24"/>
        </w:rPr>
        <w:t>.</w:t>
      </w:r>
      <w:proofErr w:type="gramEnd"/>
      <w:r>
        <w:rPr>
          <w:rFonts w:ascii="Times New Roman" w:eastAsia="SimSun" w:hAnsi="Times New Roman"/>
          <w:sz w:val="24"/>
          <w:szCs w:val="24"/>
        </w:rPr>
        <w:t xml:space="preserve"> </w:t>
      </w:r>
      <w:r>
        <w:rPr>
          <w:rFonts w:ascii="Times New Roman" w:eastAsia="SimSun" w:hAnsi="Times New Roman"/>
          <w:sz w:val="24"/>
          <w:szCs w:val="24"/>
          <w:lang w:eastAsia="zh-CN"/>
        </w:rPr>
        <w:t xml:space="preserve">Di Indonesia, industri perbankkan menghadapi permasalahan terkait kualitas dan kuantitas pegawai yang berkompeten. Dari </w:t>
      </w:r>
      <w:r>
        <w:rPr>
          <w:rFonts w:ascii="Times New Roman" w:eastAsia="SimSun" w:hAnsi="Times New Roman"/>
          <w:sz w:val="24"/>
          <w:szCs w:val="24"/>
        </w:rPr>
        <w:t xml:space="preserve">531.235 orang </w:t>
      </w:r>
      <w:r>
        <w:rPr>
          <w:rStyle w:val="Emphasis"/>
          <w:rFonts w:ascii="Times New Roman" w:eastAsia="SimSun" w:hAnsi="Times New Roman"/>
          <w:sz w:val="24"/>
          <w:szCs w:val="24"/>
        </w:rPr>
        <w:t xml:space="preserve">bankir </w:t>
      </w:r>
      <w:r>
        <w:rPr>
          <w:rStyle w:val="Emphasis"/>
          <w:rFonts w:ascii="Times New Roman" w:eastAsia="SimSun" w:hAnsi="Times New Roman"/>
          <w:i w:val="0"/>
          <w:iCs w:val="0"/>
          <w:sz w:val="24"/>
          <w:szCs w:val="24"/>
        </w:rPr>
        <w:t xml:space="preserve">tahun 2014 </w:t>
      </w:r>
      <w:r>
        <w:rPr>
          <w:rFonts w:ascii="Times New Roman" w:eastAsia="SimSun" w:hAnsi="Times New Roman"/>
          <w:sz w:val="24"/>
          <w:szCs w:val="24"/>
        </w:rPr>
        <w:t>baru 12</w:t>
      </w:r>
      <w:proofErr w:type="gramStart"/>
      <w:r>
        <w:rPr>
          <w:rFonts w:ascii="Times New Roman" w:eastAsia="SimSun" w:hAnsi="Times New Roman"/>
          <w:sz w:val="24"/>
          <w:szCs w:val="24"/>
        </w:rPr>
        <w:t>,5</w:t>
      </w:r>
      <w:proofErr w:type="gramEnd"/>
      <w:r>
        <w:rPr>
          <w:rFonts w:ascii="Times New Roman" w:eastAsia="SimSun" w:hAnsi="Times New Roman"/>
          <w:sz w:val="24"/>
          <w:szCs w:val="24"/>
        </w:rPr>
        <w:t xml:space="preserve"> persennya saja yang tersertifikasi </w:t>
      </w:r>
      <w:r w:rsidRPr="008A28EF">
        <w:rPr>
          <w:rFonts w:ascii="Times New Roman" w:eastAsia="SimSun" w:hAnsi="Times New Roman"/>
          <w:color w:val="1F497D" w:themeColor="text2"/>
          <w:sz w:val="24"/>
          <w:szCs w:val="24"/>
        </w:rPr>
        <w:t>(</w:t>
      </w:r>
      <w:hyperlink r:id="rId10" w:history="1">
        <w:r w:rsidRPr="008A28EF">
          <w:rPr>
            <w:rStyle w:val="Hyperlink"/>
            <w:rFonts w:ascii="Times New Roman" w:hAnsi="Times New Roman"/>
            <w:color w:val="1F497D" w:themeColor="text2"/>
            <w:sz w:val="24"/>
            <w:szCs w:val="24"/>
            <w:u w:val="none"/>
          </w:rPr>
          <w:t xml:space="preserve">kemnaker.go.id, </w:t>
        </w:r>
      </w:hyperlink>
      <w:r w:rsidRPr="008A28EF">
        <w:rPr>
          <w:rFonts w:ascii="Times New Roman" w:hAnsi="Times New Roman"/>
          <w:color w:val="1F497D" w:themeColor="text2"/>
          <w:sz w:val="24"/>
          <w:szCs w:val="24"/>
        </w:rPr>
        <w:t>2019)</w:t>
      </w:r>
      <w:r w:rsidRPr="008A28EF">
        <w:rPr>
          <w:rFonts w:ascii="Times New Roman" w:eastAsia="SimSun" w:hAnsi="Times New Roman"/>
          <w:color w:val="1F497D" w:themeColor="text2"/>
          <w:sz w:val="24"/>
          <w:szCs w:val="24"/>
        </w:rPr>
        <w:t>.</w:t>
      </w:r>
      <w:r>
        <w:rPr>
          <w:rFonts w:ascii="Times New Roman" w:eastAsia="SimSun" w:hAnsi="Times New Roman"/>
          <w:sz w:val="24"/>
          <w:szCs w:val="24"/>
        </w:rPr>
        <w:t xml:space="preserve"> </w:t>
      </w:r>
      <w:r>
        <w:rPr>
          <w:rFonts w:ascii="Times New Roman" w:eastAsia="CIDFont+F2" w:hAnsi="Times New Roman"/>
          <w:sz w:val="24"/>
          <w:szCs w:val="24"/>
        </w:rPr>
        <w:t xml:space="preserve">Dari sisi kuantitas, </w:t>
      </w:r>
      <w:r>
        <w:rPr>
          <w:rFonts w:ascii="Times New Roman" w:eastAsia="SimSun" w:hAnsi="Times New Roman"/>
          <w:sz w:val="24"/>
          <w:szCs w:val="24"/>
        </w:rPr>
        <w:t xml:space="preserve">Ikatan Bankir Indonesia (IBI) menilai, Indonesia membutuhkan sekitar 700.000 bankir memasuki Masyarakat Ekonomi Asean (MEA) sektor perbankan pada 2020. </w:t>
      </w:r>
      <w:proofErr w:type="gramStart"/>
      <w:r>
        <w:rPr>
          <w:rFonts w:ascii="Times New Roman" w:eastAsia="Cambria" w:hAnsi="Times New Roman"/>
          <w:color w:val="000000"/>
          <w:sz w:val="24"/>
          <w:szCs w:val="24"/>
        </w:rPr>
        <w:t xml:space="preserve">Indonesia juga berupaya untuk </w:t>
      </w:r>
      <w:r>
        <w:rPr>
          <w:rFonts w:ascii="Times New Roman" w:eastAsia="Cambria" w:hAnsi="Times New Roman"/>
          <w:color w:val="000000"/>
          <w:sz w:val="24"/>
          <w:szCs w:val="24"/>
        </w:rPr>
        <w:lastRenderedPageBreak/>
        <w:t>memastikan terwujudnya asas resiprokal.</w:t>
      </w:r>
      <w:proofErr w:type="gramEnd"/>
      <w:r>
        <w:rPr>
          <w:rFonts w:ascii="Times New Roman" w:eastAsia="Cambria" w:hAnsi="Times New Roman"/>
          <w:color w:val="000000"/>
          <w:sz w:val="24"/>
          <w:szCs w:val="24"/>
        </w:rPr>
        <w:t xml:space="preserve"> </w:t>
      </w:r>
      <w:proofErr w:type="gramStart"/>
      <w:r>
        <w:rPr>
          <w:rFonts w:ascii="Times New Roman" w:eastAsia="SimSun" w:hAnsi="Times New Roman"/>
          <w:sz w:val="24"/>
          <w:szCs w:val="24"/>
        </w:rPr>
        <w:t>Meski sudah memiliki kerangka ABIF, ke-10 bank sentral negara ASEAN perlu menyepakati aturan main detail secara bilateral (</w:t>
      </w:r>
      <w:hyperlink r:id="rId11" w:history="1">
        <w:r>
          <w:rPr>
            <w:rStyle w:val="Hyperlink"/>
            <w:rFonts w:ascii="Times New Roman" w:hAnsi="Times New Roman"/>
            <w:sz w:val="24"/>
            <w:szCs w:val="24"/>
            <w:u w:val="none"/>
          </w:rPr>
          <w:t>kontan.co.id</w:t>
        </w:r>
      </w:hyperlink>
      <w:r>
        <w:rPr>
          <w:rFonts w:ascii="Times New Roman" w:hAnsi="Times New Roman"/>
          <w:color w:val="0000FF"/>
          <w:sz w:val="24"/>
          <w:szCs w:val="24"/>
        </w:rPr>
        <w:t>, 2019</w:t>
      </w:r>
      <w:r>
        <w:rPr>
          <w:rFonts w:ascii="Times New Roman" w:hAnsi="Times New Roman"/>
          <w:sz w:val="24"/>
          <w:szCs w:val="24"/>
        </w:rPr>
        <w:t>)</w:t>
      </w:r>
      <w:r>
        <w:rPr>
          <w:rFonts w:ascii="Times New Roman" w:eastAsia="SimSun" w:hAnsi="Times New Roman"/>
          <w:sz w:val="24"/>
          <w:szCs w:val="24"/>
        </w:rPr>
        <w:t>.</w:t>
      </w:r>
      <w:proofErr w:type="gramEnd"/>
      <w:r>
        <w:rPr>
          <w:rFonts w:ascii="Times New Roman" w:eastAsia="SimSun" w:hAnsi="Times New Roman"/>
          <w:sz w:val="24"/>
          <w:szCs w:val="24"/>
        </w:rPr>
        <w:t xml:space="preserve"> </w:t>
      </w:r>
    </w:p>
    <w:p w:rsidR="003D4115" w:rsidRDefault="00D86A8A">
      <w:pPr>
        <w:spacing w:after="0" w:line="240" w:lineRule="auto"/>
        <w:ind w:firstLine="720"/>
        <w:jc w:val="both"/>
        <w:rPr>
          <w:rFonts w:ascii="Times New Roman" w:hAnsi="Times New Roman"/>
          <w:iCs/>
          <w:color w:val="000000"/>
          <w:sz w:val="24"/>
          <w:szCs w:val="24"/>
        </w:rPr>
      </w:pPr>
      <w:r>
        <w:rPr>
          <w:rFonts w:ascii="Times New Roman" w:eastAsia="SimSun" w:hAnsi="Times New Roman"/>
          <w:sz w:val="24"/>
          <w:szCs w:val="24"/>
        </w:rPr>
        <w:t xml:space="preserve">Berlakunya </w:t>
      </w:r>
      <w:r>
        <w:rPr>
          <w:rFonts w:ascii="Times New Roman" w:hAnsi="Times New Roman"/>
          <w:i/>
          <w:color w:val="000000"/>
          <w:sz w:val="24"/>
          <w:szCs w:val="24"/>
        </w:rPr>
        <w:t xml:space="preserve">ASEAN Banking Integration Framework </w:t>
      </w:r>
      <w:r>
        <w:rPr>
          <w:rFonts w:ascii="Times New Roman" w:hAnsi="Times New Roman"/>
          <w:iCs/>
          <w:color w:val="000000"/>
          <w:sz w:val="24"/>
          <w:szCs w:val="24"/>
        </w:rPr>
        <w:t xml:space="preserve">tahun 2020 dan </w:t>
      </w:r>
      <w:r>
        <w:rPr>
          <w:rFonts w:ascii="Times New Roman" w:eastAsia="SimSun" w:hAnsi="Times New Roman"/>
          <w:sz w:val="24"/>
          <w:szCs w:val="24"/>
        </w:rPr>
        <w:t xml:space="preserve">permasalahan yang dihadapi perbankan </w:t>
      </w:r>
      <w:proofErr w:type="gramStart"/>
      <w:r>
        <w:rPr>
          <w:rFonts w:ascii="Times New Roman" w:eastAsia="SimSun" w:hAnsi="Times New Roman"/>
          <w:sz w:val="24"/>
          <w:szCs w:val="24"/>
        </w:rPr>
        <w:t>indonesia</w:t>
      </w:r>
      <w:proofErr w:type="gramEnd"/>
      <w:r>
        <w:rPr>
          <w:rFonts w:ascii="Times New Roman" w:eastAsia="SimSun" w:hAnsi="Times New Roman"/>
          <w:sz w:val="24"/>
          <w:szCs w:val="24"/>
        </w:rPr>
        <w:t xml:space="preserve">. </w:t>
      </w:r>
      <w:proofErr w:type="gramStart"/>
      <w:r>
        <w:rPr>
          <w:rFonts w:ascii="Times New Roman" w:hAnsi="Times New Roman"/>
          <w:iCs/>
          <w:color w:val="000000"/>
          <w:sz w:val="24"/>
          <w:szCs w:val="24"/>
        </w:rPr>
        <w:t>Maka, Indonesia melakukan berbagai upaya agar perbankan Indonesia dapat bersaing dengan negara ASEAN lainnya.</w:t>
      </w:r>
      <w:proofErr w:type="gramEnd"/>
      <w:r>
        <w:rPr>
          <w:rFonts w:ascii="Times New Roman" w:hAnsi="Times New Roman"/>
          <w:iCs/>
          <w:color w:val="000000"/>
          <w:sz w:val="24"/>
          <w:szCs w:val="24"/>
        </w:rPr>
        <w:t xml:space="preserve"> </w:t>
      </w:r>
    </w:p>
    <w:p w:rsidR="003D4115" w:rsidRDefault="003D4115">
      <w:pPr>
        <w:tabs>
          <w:tab w:val="left" w:pos="851"/>
        </w:tabs>
        <w:spacing w:after="0" w:line="240" w:lineRule="auto"/>
        <w:ind w:firstLine="720"/>
        <w:jc w:val="both"/>
        <w:rPr>
          <w:rFonts w:ascii="Times New Roman" w:hAnsi="Times New Roman"/>
          <w:sz w:val="24"/>
          <w:szCs w:val="24"/>
          <w:lang w:bidi="en-US"/>
        </w:rPr>
      </w:pPr>
    </w:p>
    <w:p w:rsidR="003D4115" w:rsidRDefault="00D86A8A">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Kerangka Teori </w:t>
      </w:r>
    </w:p>
    <w:p w:rsidR="003D4115" w:rsidRDefault="00D86A8A">
      <w:pPr>
        <w:spacing w:after="0" w:line="240" w:lineRule="auto"/>
        <w:ind w:firstLine="709"/>
        <w:jc w:val="both"/>
        <w:rPr>
          <w:rFonts w:ascii="Times New Roman" w:hAnsi="Times New Roman"/>
          <w:sz w:val="24"/>
          <w:szCs w:val="24"/>
        </w:rPr>
      </w:pPr>
      <w:r>
        <w:rPr>
          <w:rFonts w:ascii="Times New Roman" w:hAnsi="Times New Roman"/>
          <w:b/>
          <w:color w:val="000000"/>
          <w:sz w:val="24"/>
          <w:szCs w:val="24"/>
        </w:rPr>
        <w:t>Teori Keunggulan Kompetitif</w:t>
      </w:r>
    </w:p>
    <w:p w:rsidR="003D4115" w:rsidRDefault="00D86A8A">
      <w:pPr>
        <w:spacing w:after="0" w:line="240" w:lineRule="auto"/>
        <w:ind w:firstLine="720"/>
        <w:jc w:val="both"/>
        <w:rPr>
          <w:rFonts w:ascii="Times New Roman" w:eastAsia="font2-Identity-H" w:hAnsi="Times New Roman"/>
          <w:sz w:val="24"/>
          <w:szCs w:val="24"/>
        </w:rPr>
      </w:pPr>
      <w:proofErr w:type="gramStart"/>
      <w:r>
        <w:rPr>
          <w:rFonts w:ascii="Times New Roman" w:eastAsia="SimSun" w:hAnsi="Times New Roman"/>
          <w:sz w:val="24"/>
          <w:szCs w:val="24"/>
        </w:rPr>
        <w:t>Era globalisasi membawa dampak kepada semakin meluasnya persaingan di pasar global</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eastAsia="SimSun" w:hAnsi="Times New Roman"/>
          <w:sz w:val="24"/>
          <w:szCs w:val="24"/>
        </w:rPr>
        <w:t>Hal ini, tentu menimbulkan persaingan yang ketat bagi para pelaku pasar di sektor ekonomi.</w:t>
      </w:r>
      <w:proofErr w:type="gramEnd"/>
      <w:r>
        <w:rPr>
          <w:rFonts w:ascii="Times New Roman" w:eastAsia="SimSun" w:hAnsi="Times New Roman"/>
          <w:sz w:val="24"/>
          <w:szCs w:val="24"/>
        </w:rPr>
        <w:t xml:space="preserve"> </w:t>
      </w:r>
      <w:r>
        <w:rPr>
          <w:rFonts w:ascii="Times New Roman" w:hAnsi="Times New Roman"/>
          <w:sz w:val="24"/>
          <w:szCs w:val="24"/>
        </w:rPr>
        <w:t>Dan</w:t>
      </w:r>
      <w:r>
        <w:rPr>
          <w:rFonts w:ascii="Times New Roman" w:eastAsia="SimSun" w:hAnsi="Times New Roman"/>
          <w:sz w:val="24"/>
          <w:szCs w:val="24"/>
        </w:rPr>
        <w:t xml:space="preserve"> salah satu </w:t>
      </w:r>
      <w:proofErr w:type="gramStart"/>
      <w:r>
        <w:rPr>
          <w:rFonts w:ascii="Times New Roman" w:eastAsia="SimSun" w:hAnsi="Times New Roman"/>
          <w:sz w:val="24"/>
          <w:szCs w:val="24"/>
        </w:rPr>
        <w:t>cara</w:t>
      </w:r>
      <w:proofErr w:type="gramEnd"/>
      <w:r>
        <w:rPr>
          <w:rFonts w:ascii="Times New Roman" w:eastAsia="SimSun" w:hAnsi="Times New Roman"/>
          <w:sz w:val="24"/>
          <w:szCs w:val="24"/>
        </w:rPr>
        <w:t xml:space="preserve"> untuk memenangkan persaingan adalah dengan memiliki keunggulan kompetitif. </w:t>
      </w:r>
      <w:proofErr w:type="gramStart"/>
      <w:r>
        <w:rPr>
          <w:rFonts w:ascii="Times New Roman" w:hAnsi="Times New Roman"/>
          <w:sz w:val="24"/>
          <w:szCs w:val="24"/>
        </w:rPr>
        <w:t>Menurut Hady, keunggulan kompetitif adalah keunggulan yang dimiliki oleh suatu negara atau bangsa untuk dapat bersaing di pasar internasional (</w:t>
      </w:r>
      <w:r>
        <w:rPr>
          <w:rFonts w:ascii="Times New Roman" w:hAnsi="Times New Roman"/>
          <w:color w:val="0000FF"/>
          <w:sz w:val="24"/>
          <w:szCs w:val="24"/>
        </w:rPr>
        <w:t>Hamdy, 2001</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Menurut</w:t>
      </w:r>
      <w:r>
        <w:rPr>
          <w:rFonts w:ascii="Times New Roman" w:eastAsia="TimesNewRomanPSMT" w:hAnsi="Times New Roman"/>
          <w:sz w:val="24"/>
          <w:szCs w:val="24"/>
        </w:rPr>
        <w:t xml:space="preserve"> </w:t>
      </w:r>
      <w:r>
        <w:rPr>
          <w:rFonts w:ascii="Times New Roman" w:hAnsi="Times New Roman"/>
          <w:color w:val="000000"/>
          <w:sz w:val="24"/>
          <w:szCs w:val="24"/>
        </w:rPr>
        <w:t>Michael E. Porter, S</w:t>
      </w:r>
      <w:r>
        <w:rPr>
          <w:rFonts w:ascii="Times New Roman" w:eastAsia="font2-Identity-H" w:hAnsi="Times New Roman"/>
          <w:sz w:val="24"/>
          <w:szCs w:val="24"/>
        </w:rPr>
        <w:t xml:space="preserve">uatu negara memperoleh keunggulan daya saing / </w:t>
      </w:r>
      <w:r>
        <w:rPr>
          <w:rFonts w:ascii="Times New Roman" w:eastAsia="font2-Identity-H" w:hAnsi="Times New Roman"/>
          <w:i/>
          <w:iCs/>
          <w:sz w:val="24"/>
          <w:szCs w:val="24"/>
        </w:rPr>
        <w:t>competitive advantage</w:t>
      </w:r>
      <w:r>
        <w:rPr>
          <w:rFonts w:ascii="Times New Roman" w:eastAsia="font2-Identity-H" w:hAnsi="Times New Roman"/>
          <w:sz w:val="24"/>
          <w:szCs w:val="24"/>
        </w:rPr>
        <w:t xml:space="preserve"> jika perusahaan (yang ada di negara tersebut) kompetitif (</w:t>
      </w:r>
      <w:r>
        <w:rPr>
          <w:rFonts w:ascii="Times New Roman" w:hAnsi="Times New Roman"/>
          <w:color w:val="0000FF"/>
          <w:sz w:val="24"/>
          <w:szCs w:val="24"/>
        </w:rPr>
        <w:t>Porter, 1990</w:t>
      </w:r>
      <w:r>
        <w:rPr>
          <w:rFonts w:ascii="Times New Roman" w:hAnsi="Times New Roman"/>
          <w:color w:val="000000"/>
          <w:sz w:val="24"/>
          <w:szCs w:val="24"/>
        </w:rPr>
        <w:t>)</w:t>
      </w:r>
      <w:r>
        <w:rPr>
          <w:rFonts w:ascii="Times New Roman" w:eastAsia="font2-Identity-H" w:hAnsi="Times New Roman"/>
          <w:sz w:val="24"/>
          <w:szCs w:val="24"/>
        </w:rPr>
        <w:t>.</w:t>
      </w:r>
      <w:proofErr w:type="gramEnd"/>
      <w:r>
        <w:rPr>
          <w:rFonts w:ascii="Times New Roman" w:eastAsia="font2-Identity-H" w:hAnsi="Times New Roman"/>
          <w:sz w:val="24"/>
          <w:szCs w:val="24"/>
        </w:rPr>
        <w:t xml:space="preserve"> </w:t>
      </w:r>
      <w:proofErr w:type="gramStart"/>
      <w:r>
        <w:rPr>
          <w:rFonts w:ascii="Times New Roman" w:eastAsia="font2-Identity-H" w:hAnsi="Times New Roman"/>
          <w:sz w:val="24"/>
          <w:szCs w:val="24"/>
        </w:rPr>
        <w:t>Daya saing suatu negara ditentukan oleh kemampuan industri melakukan inovasi dan meningkatkan kemampuannya.</w:t>
      </w:r>
      <w:proofErr w:type="gramEnd"/>
      <w:r>
        <w:rPr>
          <w:rFonts w:ascii="Times New Roman" w:eastAsia="font2-Identity-H" w:hAnsi="Times New Roman"/>
          <w:sz w:val="24"/>
          <w:szCs w:val="24"/>
        </w:rPr>
        <w:t xml:space="preserve"> </w:t>
      </w:r>
    </w:p>
    <w:p w:rsidR="003D4115" w:rsidRDefault="00D86A8A">
      <w:pPr>
        <w:spacing w:after="0" w:line="240" w:lineRule="auto"/>
        <w:ind w:firstLine="720"/>
        <w:jc w:val="both"/>
        <w:rPr>
          <w:rFonts w:ascii="Times New Roman" w:hAnsi="Times New Roman"/>
          <w:sz w:val="24"/>
          <w:szCs w:val="24"/>
        </w:rPr>
      </w:pPr>
      <w:proofErr w:type="gramStart"/>
      <w:r>
        <w:rPr>
          <w:rFonts w:ascii="Times New Roman" w:hAnsi="Times New Roman"/>
          <w:color w:val="000000"/>
          <w:sz w:val="24"/>
          <w:szCs w:val="24"/>
        </w:rPr>
        <w:t xml:space="preserve">Selanjutnya Porter mengajukan </w:t>
      </w:r>
      <w:r>
        <w:rPr>
          <w:rFonts w:ascii="Times New Roman" w:hAnsi="Times New Roman"/>
          <w:i/>
          <w:iCs/>
          <w:color w:val="000000"/>
          <w:sz w:val="24"/>
          <w:szCs w:val="24"/>
        </w:rPr>
        <w:t xml:space="preserve">Diamond Model </w:t>
      </w:r>
      <w:r>
        <w:rPr>
          <w:rFonts w:ascii="Times New Roman" w:hAnsi="Times New Roman"/>
          <w:color w:val="000000"/>
          <w:sz w:val="24"/>
          <w:szCs w:val="24"/>
        </w:rPr>
        <w:t>untuk memperoleh keunggulan</w:t>
      </w:r>
      <w:r>
        <w:rPr>
          <w:rFonts w:ascii="Times New Roman" w:eastAsia="font2-Identity-H" w:hAnsi="Times New Roman"/>
          <w:sz w:val="24"/>
          <w:szCs w:val="24"/>
        </w:rPr>
        <w:t xml:space="preserve"> kompetitif.</w:t>
      </w:r>
      <w:proofErr w:type="gramEnd"/>
      <w:r>
        <w:rPr>
          <w:rFonts w:ascii="Times New Roman" w:eastAsia="font2-Identity-H" w:hAnsi="Times New Roman"/>
          <w:sz w:val="24"/>
          <w:szCs w:val="24"/>
        </w:rPr>
        <w:t xml:space="preserve"> </w:t>
      </w:r>
      <w:proofErr w:type="gramStart"/>
      <w:r>
        <w:rPr>
          <w:rFonts w:ascii="Times New Roman" w:hAnsi="Times New Roman"/>
          <w:color w:val="000000"/>
          <w:sz w:val="24"/>
          <w:szCs w:val="24"/>
        </w:rPr>
        <w:t xml:space="preserve">Di dalam </w:t>
      </w:r>
      <w:r>
        <w:rPr>
          <w:rFonts w:ascii="Times New Roman" w:hAnsi="Times New Roman"/>
          <w:i/>
          <w:iCs/>
          <w:color w:val="000000"/>
          <w:sz w:val="24"/>
          <w:szCs w:val="24"/>
        </w:rPr>
        <w:t xml:space="preserve">Diamond Model </w:t>
      </w:r>
      <w:r>
        <w:rPr>
          <w:rFonts w:ascii="Times New Roman" w:hAnsi="Times New Roman"/>
          <w:color w:val="000000"/>
          <w:sz w:val="24"/>
          <w:szCs w:val="24"/>
        </w:rPr>
        <w:t>terdapat Faktor Produksi yang membentuk keunggulan kompetitif sebuah negara.</w:t>
      </w:r>
      <w:proofErr w:type="gramEnd"/>
      <w:r>
        <w:rPr>
          <w:rFonts w:ascii="Times New Roman" w:hAnsi="Times New Roman"/>
          <w:color w:val="000000"/>
          <w:sz w:val="24"/>
          <w:szCs w:val="24"/>
        </w:rPr>
        <w:t xml:space="preserve"> </w:t>
      </w:r>
      <w:r>
        <w:rPr>
          <w:rFonts w:ascii="Times New Roman" w:hAnsi="Times New Roman"/>
          <w:sz w:val="24"/>
          <w:szCs w:val="24"/>
        </w:rPr>
        <w:t xml:space="preserve">Peran faktor produksi sangat penting dalam proses industri, karena faktor produksi merupakan modal utama dalam membangun keunggulan kompetitif suatu industri. Menurut Porter, faktor produksi diklasifikasikan menjadi </w:t>
      </w:r>
      <w:proofErr w:type="gramStart"/>
      <w:r>
        <w:rPr>
          <w:rFonts w:ascii="Times New Roman" w:hAnsi="Times New Roman"/>
          <w:sz w:val="24"/>
          <w:szCs w:val="24"/>
        </w:rPr>
        <w:t>lima</w:t>
      </w:r>
      <w:proofErr w:type="gramEnd"/>
      <w:r>
        <w:rPr>
          <w:rFonts w:ascii="Times New Roman" w:hAnsi="Times New Roman"/>
          <w:sz w:val="24"/>
          <w:szCs w:val="24"/>
        </w:rPr>
        <w:t xml:space="preserve"> kelompok yaitu: sumber daya fisik atau alam, sumber daya manusia, teknologi, modal, dan infrastruktur. Kelima kelompok tersebut </w:t>
      </w:r>
      <w:proofErr w:type="gramStart"/>
      <w:r>
        <w:rPr>
          <w:rFonts w:ascii="Times New Roman" w:hAnsi="Times New Roman"/>
          <w:sz w:val="24"/>
          <w:szCs w:val="24"/>
        </w:rPr>
        <w:t>akan</w:t>
      </w:r>
      <w:proofErr w:type="gramEnd"/>
      <w:r>
        <w:rPr>
          <w:rFonts w:ascii="Times New Roman" w:hAnsi="Times New Roman"/>
          <w:sz w:val="24"/>
          <w:szCs w:val="24"/>
        </w:rPr>
        <w:t xml:space="preserve"> menggambarkan keunggulan yang dimiliki oleh suatu negara dan segala potensi yang dapat dikembangkan oleh negara tersebut. </w:t>
      </w:r>
    </w:p>
    <w:p w:rsidR="003D4115" w:rsidRDefault="00D86A8A">
      <w:pPr>
        <w:spacing w:after="0" w:line="240" w:lineRule="auto"/>
        <w:ind w:left="-18" w:firstLine="720"/>
        <w:jc w:val="both"/>
        <w:rPr>
          <w:rFonts w:ascii="Times New Roman" w:hAnsi="Times New Roman"/>
          <w:bCs/>
          <w:sz w:val="24"/>
          <w:szCs w:val="24"/>
          <w:lang w:bidi="en-US"/>
        </w:rPr>
      </w:pPr>
      <w:proofErr w:type="gramStart"/>
      <w:r>
        <w:rPr>
          <w:rFonts w:ascii="Times New Roman" w:hAnsi="Times New Roman"/>
          <w:sz w:val="24"/>
          <w:szCs w:val="24"/>
        </w:rPr>
        <w:t>Lebih lanjut, Faktor Produksi disokong oleh Faktor Pemerintah guna menghasilkan keunggulan kompetitif.</w:t>
      </w:r>
      <w:proofErr w:type="gramEnd"/>
      <w:r>
        <w:rPr>
          <w:rFonts w:ascii="Times New Roman" w:hAnsi="Times New Roman"/>
          <w:sz w:val="24"/>
          <w:szCs w:val="24"/>
        </w:rPr>
        <w:t xml:space="preserve"> </w:t>
      </w:r>
      <w:r>
        <w:rPr>
          <w:rFonts w:ascii="Times New Roman" w:eastAsia="TimesNewRomanPSMT" w:hAnsi="Times New Roman"/>
          <w:sz w:val="24"/>
          <w:szCs w:val="24"/>
        </w:rPr>
        <w:t xml:space="preserve">Peran pemerintah sebenarnya tidak berpengaruh secara langsung terhadap upaya peningkatan daya saing global, </w:t>
      </w:r>
      <w:proofErr w:type="gramStart"/>
      <w:r>
        <w:rPr>
          <w:rFonts w:ascii="Times New Roman" w:eastAsia="TimesNewRomanPSMT" w:hAnsi="Times New Roman"/>
          <w:sz w:val="24"/>
          <w:szCs w:val="24"/>
        </w:rPr>
        <w:t>akan</w:t>
      </w:r>
      <w:proofErr w:type="gramEnd"/>
      <w:r>
        <w:rPr>
          <w:rFonts w:ascii="Times New Roman" w:eastAsia="TimesNewRomanPSMT" w:hAnsi="Times New Roman"/>
          <w:sz w:val="24"/>
          <w:szCs w:val="24"/>
        </w:rPr>
        <w:t xml:space="preserve"> tetapi Faktor Pemerintah bertindak sebagi fasilitator dilakukan agar perusahaan dan industri senantiasa meningkatkan daya saingnya. </w:t>
      </w:r>
      <w:proofErr w:type="gramStart"/>
      <w:r>
        <w:rPr>
          <w:rFonts w:ascii="Times New Roman" w:hAnsi="Times New Roman"/>
          <w:sz w:val="24"/>
          <w:szCs w:val="24"/>
        </w:rPr>
        <w:t xml:space="preserve">Peran Pemerintah </w:t>
      </w:r>
      <w:r>
        <w:rPr>
          <w:rFonts w:ascii="Times New Roman" w:eastAsia="SimSun" w:hAnsi="Times New Roman"/>
          <w:sz w:val="24"/>
          <w:szCs w:val="24"/>
        </w:rPr>
        <w:t>dapat dilakuka</w:t>
      </w:r>
      <w:r>
        <w:rPr>
          <w:rFonts w:ascii="Times New Roman" w:hAnsi="Times New Roman"/>
          <w:sz w:val="24"/>
          <w:szCs w:val="24"/>
        </w:rPr>
        <w:t>n</w:t>
      </w:r>
      <w:r>
        <w:rPr>
          <w:rFonts w:ascii="Times New Roman" w:eastAsia="SimSun" w:hAnsi="Times New Roman"/>
          <w:sz w:val="24"/>
          <w:szCs w:val="24"/>
        </w:rPr>
        <w:t xml:space="preserve"> melalui kebijakan insentif berupa subsidi, perpajakan, pendidikan, </w:t>
      </w:r>
      <w:r>
        <w:rPr>
          <w:rFonts w:ascii="Times New Roman" w:hAnsi="Times New Roman"/>
          <w:sz w:val="24"/>
          <w:szCs w:val="24"/>
        </w:rPr>
        <w:t>kebijakan modal, kerjasama dan lain sebagainya.</w:t>
      </w:r>
      <w:proofErr w:type="gramEnd"/>
    </w:p>
    <w:p w:rsidR="003D4115" w:rsidRDefault="003D4115">
      <w:pPr>
        <w:spacing w:after="0" w:line="240" w:lineRule="auto"/>
        <w:ind w:left="-18"/>
        <w:jc w:val="both"/>
        <w:rPr>
          <w:rFonts w:ascii="Times New Roman" w:hAnsi="Times New Roman"/>
          <w:bCs/>
          <w:sz w:val="24"/>
          <w:szCs w:val="24"/>
          <w:lang w:bidi="en-US"/>
        </w:rPr>
      </w:pPr>
    </w:p>
    <w:p w:rsidR="003D4115" w:rsidRDefault="00D86A8A">
      <w:pPr>
        <w:spacing w:after="0" w:line="240" w:lineRule="auto"/>
        <w:ind w:left="-18"/>
        <w:jc w:val="both"/>
        <w:rPr>
          <w:rFonts w:ascii="Times New Roman" w:hAnsi="Times New Roman"/>
          <w:b/>
          <w:color w:val="000000"/>
          <w:sz w:val="24"/>
          <w:szCs w:val="24"/>
        </w:rPr>
      </w:pPr>
      <w:r>
        <w:rPr>
          <w:rFonts w:ascii="Times New Roman" w:hAnsi="Times New Roman"/>
          <w:b/>
          <w:color w:val="000000"/>
          <w:sz w:val="24"/>
          <w:szCs w:val="24"/>
        </w:rPr>
        <w:t>Metode Penelitian</w:t>
      </w:r>
    </w:p>
    <w:p w:rsidR="003D4115" w:rsidRDefault="00D86A8A">
      <w:pPr>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 xml:space="preserve">Jenis penelitian ini merupakan penelitian eksplanatif yaitu berupa penjelasan mengenai upaya Indonesia dalam menghadapi </w:t>
      </w:r>
      <w:r>
        <w:rPr>
          <w:rFonts w:ascii="Times New Roman" w:hAnsi="Times New Roman"/>
          <w:i/>
          <w:iCs/>
          <w:sz w:val="24"/>
          <w:szCs w:val="24"/>
        </w:rPr>
        <w:t xml:space="preserve">ASEAN Banking Integration Framework </w:t>
      </w:r>
      <w:r>
        <w:rPr>
          <w:rFonts w:ascii="Times New Roman" w:hAnsi="Times New Roman"/>
          <w:sz w:val="24"/>
          <w:szCs w:val="24"/>
        </w:rPr>
        <w:t>tahun 2020.</w:t>
      </w:r>
      <w:proofErr w:type="gramEnd"/>
      <w:r>
        <w:rPr>
          <w:rFonts w:ascii="Times New Roman" w:hAnsi="Times New Roman"/>
          <w:sz w:val="24"/>
          <w:szCs w:val="24"/>
        </w:rPr>
        <w:t xml:space="preserve"> </w:t>
      </w:r>
      <w:proofErr w:type="gramStart"/>
      <w:r>
        <w:rPr>
          <w:rFonts w:ascii="Times New Roman" w:hAnsi="Times New Roman"/>
          <w:sz w:val="24"/>
          <w:szCs w:val="24"/>
        </w:rPr>
        <w:t>Jenis data yang digunakan dalam penelitian ini adalah data sekunder, karena diperoleh melalui sumber-sumber tulisan seperti buku, jurnal, artikel, serta sumber-sumber yang berasal dari dokumen internet.</w:t>
      </w:r>
      <w:proofErr w:type="gramEnd"/>
      <w:r>
        <w:rPr>
          <w:rFonts w:ascii="Times New Roman" w:hAnsi="Times New Roman"/>
          <w:sz w:val="24"/>
          <w:szCs w:val="24"/>
        </w:rPr>
        <w:t xml:space="preserve"> </w:t>
      </w:r>
      <w:proofErr w:type="gramStart"/>
      <w:r>
        <w:rPr>
          <w:rFonts w:ascii="Times New Roman" w:hAnsi="Times New Roman"/>
          <w:sz w:val="24"/>
          <w:szCs w:val="24"/>
        </w:rPr>
        <w:t>Teknik pengumpulan data dalam penelitian ini bersifat studi kepustakaan</w:t>
      </w:r>
      <w:r>
        <w:rPr>
          <w:rFonts w:ascii="Times New Roman" w:hAnsi="Times New Roman"/>
          <w:i/>
          <w:sz w:val="24"/>
          <w:szCs w:val="24"/>
        </w:rPr>
        <w:t>,</w:t>
      </w:r>
      <w:r>
        <w:rPr>
          <w:rFonts w:ascii="Times New Roman" w:hAnsi="Times New Roman"/>
          <w:sz w:val="24"/>
          <w:szCs w:val="24"/>
        </w:rPr>
        <w:t xml:space="preserve"> yaitu pengumpulan data dengan menelaah sejumlah literatur yang berhubungan dengan topik penelitian.</w:t>
      </w:r>
      <w:proofErr w:type="gramEnd"/>
      <w:r>
        <w:rPr>
          <w:rFonts w:ascii="Times New Roman" w:hAnsi="Times New Roman"/>
          <w:sz w:val="24"/>
          <w:szCs w:val="24"/>
        </w:rPr>
        <w:t xml:space="preserve"> </w:t>
      </w:r>
      <w:proofErr w:type="gramStart"/>
      <w:r>
        <w:rPr>
          <w:rFonts w:ascii="Times New Roman" w:hAnsi="Times New Roman"/>
          <w:sz w:val="24"/>
          <w:szCs w:val="24"/>
        </w:rPr>
        <w:t>Teknik analisis data yang digunakan dalam penelitian ini adalah teknik analisis data kualitatif, dimana data yang digunakan berbasis dari berbagai sumber tertulis untuk menjelaskan permasalahan dalam penelitian ini sebagai bagian dari kajian Ilmu Sosial.</w:t>
      </w:r>
      <w:proofErr w:type="gramEnd"/>
    </w:p>
    <w:p w:rsidR="008A28EF" w:rsidRDefault="008A28EF">
      <w:pPr>
        <w:spacing w:after="0" w:line="240" w:lineRule="auto"/>
        <w:ind w:firstLine="720"/>
        <w:jc w:val="both"/>
        <w:rPr>
          <w:rFonts w:ascii="Times New Roman" w:hAnsi="Times New Roman"/>
          <w:sz w:val="24"/>
          <w:szCs w:val="24"/>
        </w:rPr>
      </w:pPr>
    </w:p>
    <w:p w:rsidR="008A28EF" w:rsidRDefault="008A28EF">
      <w:pPr>
        <w:spacing w:after="0" w:line="240" w:lineRule="auto"/>
        <w:ind w:firstLine="720"/>
        <w:jc w:val="both"/>
        <w:rPr>
          <w:rFonts w:ascii="Times New Roman" w:hAnsi="Times New Roman"/>
          <w:sz w:val="24"/>
          <w:szCs w:val="24"/>
        </w:rPr>
      </w:pPr>
    </w:p>
    <w:p w:rsidR="003D4115" w:rsidRDefault="00D86A8A">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lastRenderedPageBreak/>
        <w:t>Hasil dan Pembahasan</w:t>
      </w:r>
    </w:p>
    <w:p w:rsidR="003D4115" w:rsidRDefault="00D86A8A">
      <w:pPr>
        <w:spacing w:after="0" w:line="240" w:lineRule="auto"/>
        <w:ind w:firstLine="720"/>
        <w:jc w:val="both"/>
        <w:rPr>
          <w:rFonts w:ascii="Times New Roman" w:hAnsi="Times New Roman"/>
          <w:b/>
          <w:bCs/>
          <w:i/>
          <w:iCs/>
          <w:sz w:val="24"/>
          <w:szCs w:val="24"/>
        </w:rPr>
      </w:pPr>
      <w:r>
        <w:rPr>
          <w:rFonts w:ascii="Times New Roman" w:hAnsi="Times New Roman"/>
          <w:b/>
          <w:bCs/>
          <w:i/>
          <w:iCs/>
          <w:sz w:val="24"/>
          <w:szCs w:val="24"/>
        </w:rPr>
        <w:t>Asean Banking Integration Framework</w:t>
      </w:r>
    </w:p>
    <w:p w:rsidR="003D4115" w:rsidRDefault="00D86A8A">
      <w:pPr>
        <w:spacing w:after="0" w:line="240" w:lineRule="auto"/>
        <w:ind w:firstLine="720"/>
        <w:jc w:val="both"/>
        <w:rPr>
          <w:rFonts w:ascii="Times New Roman" w:eastAsia="SimSun" w:hAnsi="Times New Roman"/>
          <w:sz w:val="24"/>
          <w:szCs w:val="24"/>
        </w:rPr>
      </w:pPr>
      <w:r>
        <w:rPr>
          <w:rFonts w:ascii="Times New Roman" w:hAnsi="Times New Roman"/>
          <w:i/>
          <w:sz w:val="24"/>
          <w:szCs w:val="24"/>
        </w:rPr>
        <w:t xml:space="preserve">ASEAN Economic Community </w:t>
      </w:r>
      <w:r>
        <w:rPr>
          <w:rFonts w:ascii="Times New Roman" w:hAnsi="Times New Roman"/>
          <w:sz w:val="24"/>
          <w:szCs w:val="24"/>
        </w:rPr>
        <w:t xml:space="preserve">telah dimulai sejak akhir tahun 2015, Pada </w:t>
      </w:r>
      <w:r>
        <w:rPr>
          <w:rFonts w:ascii="Times New Roman" w:hAnsi="Times New Roman"/>
          <w:i/>
          <w:sz w:val="24"/>
          <w:szCs w:val="24"/>
        </w:rPr>
        <w:t>ASEAN Economic Community</w:t>
      </w:r>
      <w:r>
        <w:rPr>
          <w:rFonts w:ascii="Times New Roman" w:hAnsi="Times New Roman"/>
          <w:sz w:val="24"/>
          <w:szCs w:val="24"/>
        </w:rPr>
        <w:t xml:space="preserve"> terdapat empat pilar yang akan dijalankan (</w:t>
      </w:r>
      <w:r>
        <w:rPr>
          <w:rFonts w:ascii="Times New Roman" w:hAnsi="Times New Roman"/>
          <w:color w:val="0000FF"/>
          <w:sz w:val="24"/>
          <w:szCs w:val="24"/>
        </w:rPr>
        <w:t>Bank Indonesia, 2016</w:t>
      </w:r>
      <w:r>
        <w:rPr>
          <w:rFonts w:ascii="Times New Roman" w:hAnsi="Times New Roman"/>
          <w:sz w:val="24"/>
          <w:szCs w:val="24"/>
        </w:rPr>
        <w:t>) dan salah satunya yaitu:</w:t>
      </w:r>
      <w:r>
        <w:rPr>
          <w:rFonts w:ascii="Times New Roman" w:hAnsi="Times New Roman"/>
          <w:i/>
          <w:sz w:val="24"/>
          <w:szCs w:val="24"/>
        </w:rPr>
        <w:t xml:space="preserve"> </w:t>
      </w:r>
      <w:r>
        <w:rPr>
          <w:rFonts w:ascii="Times New Roman" w:hAnsi="Times New Roman"/>
          <w:sz w:val="24"/>
          <w:szCs w:val="24"/>
        </w:rPr>
        <w:t xml:space="preserve">Pasar dan basis produksi tunggal yang memiliki arti Secara bersama-sama dan bertahap, negara-negara anggota ASEAN membebaskan bea masuk dan menghilangkan hambatan nontarif bagi sesama negara ASEAN bila barang yang diperdagangkan memenuhi persyaratan yang telah ditetapkan secara bersama-sama. </w:t>
      </w:r>
      <w:proofErr w:type="gramStart"/>
      <w:r>
        <w:rPr>
          <w:rFonts w:ascii="Times New Roman" w:hAnsi="Times New Roman"/>
          <w:sz w:val="24"/>
          <w:szCs w:val="24"/>
        </w:rPr>
        <w:t xml:space="preserve">Disamping itu, negara-negara ASEAN juga menurunkan hambatan perdagangan jasa di antara sesama negara ASEAN </w:t>
      </w:r>
      <w:r>
        <w:rPr>
          <w:rFonts w:ascii="Times New Roman" w:eastAsia="SimSun" w:hAnsi="Times New Roman"/>
          <w:sz w:val="24"/>
          <w:szCs w:val="24"/>
        </w:rPr>
        <w:t>Pada pilar pertama</w:t>
      </w:r>
      <w:r>
        <w:rPr>
          <w:rFonts w:ascii="Times New Roman" w:hAnsi="Times New Roman"/>
          <w:sz w:val="24"/>
          <w:szCs w:val="24"/>
        </w:rPr>
        <w:t xml:space="preserve"> tersebut</w:t>
      </w:r>
      <w:r>
        <w:rPr>
          <w:rFonts w:ascii="Times New Roman" w:eastAsia="SimSun" w:hAnsi="Times New Roman"/>
          <w:sz w:val="24"/>
          <w:szCs w:val="24"/>
        </w:rPr>
        <w:t>, terbentuknya pasar dan basis produksi tunggal di ASEAN, terdapat turunan arus bebas penyediaan jasa.</w:t>
      </w:r>
      <w:proofErr w:type="gramEnd"/>
      <w:r>
        <w:rPr>
          <w:rFonts w:ascii="Times New Roman" w:eastAsia="SimSun" w:hAnsi="Times New Roman"/>
          <w:sz w:val="24"/>
          <w:szCs w:val="24"/>
        </w:rPr>
        <w:t xml:space="preserve"> </w:t>
      </w:r>
      <w:proofErr w:type="gramStart"/>
      <w:r>
        <w:rPr>
          <w:rFonts w:ascii="Times New Roman" w:eastAsia="SimSun" w:hAnsi="Times New Roman"/>
          <w:sz w:val="24"/>
          <w:szCs w:val="24"/>
        </w:rPr>
        <w:t>Salah satu topik dari arus bebas penyediaan jasa inilah liberalisasi perbankan di ASEAN.</w:t>
      </w:r>
      <w:proofErr w:type="gramEnd"/>
      <w:r>
        <w:rPr>
          <w:rFonts w:ascii="Times New Roman" w:eastAsia="SimSun" w:hAnsi="Times New Roman"/>
          <w:sz w:val="24"/>
          <w:szCs w:val="24"/>
        </w:rPr>
        <w:t xml:space="preserve"> </w:t>
      </w:r>
      <w:proofErr w:type="gramStart"/>
      <w:r>
        <w:rPr>
          <w:rFonts w:ascii="Times New Roman" w:eastAsia="SimSun" w:hAnsi="Times New Roman"/>
          <w:sz w:val="24"/>
          <w:szCs w:val="24"/>
        </w:rPr>
        <w:t>Liberalisasi perbankan tertuang di dalam</w:t>
      </w:r>
      <w:r>
        <w:rPr>
          <w:rFonts w:ascii="Times New Roman" w:eastAsia="SimSun" w:hAnsi="Times New Roman"/>
          <w:i/>
          <w:iCs/>
          <w:sz w:val="24"/>
          <w:szCs w:val="24"/>
        </w:rPr>
        <w:t xml:space="preserve"> ASEAN Banking Integration Framework </w:t>
      </w:r>
      <w:r>
        <w:rPr>
          <w:rFonts w:ascii="Times New Roman" w:eastAsia="SimSun" w:hAnsi="Times New Roman"/>
          <w:sz w:val="24"/>
          <w:szCs w:val="24"/>
        </w:rPr>
        <w:t>(ABIF).</w:t>
      </w:r>
      <w:proofErr w:type="gramEnd"/>
    </w:p>
    <w:p w:rsidR="003D4115" w:rsidRDefault="00D86A8A">
      <w:pPr>
        <w:spacing w:after="0" w:line="240" w:lineRule="auto"/>
        <w:ind w:firstLine="720"/>
        <w:jc w:val="both"/>
        <w:rPr>
          <w:rFonts w:ascii="Times New Roman" w:eastAsia="MyriadPro-Regular" w:hAnsi="Times New Roman"/>
          <w:sz w:val="24"/>
          <w:szCs w:val="24"/>
        </w:rPr>
      </w:pPr>
      <w:r>
        <w:rPr>
          <w:rFonts w:ascii="Times New Roman" w:eastAsia="Georgia" w:hAnsi="Times New Roman"/>
          <w:color w:val="000000"/>
          <w:sz w:val="24"/>
          <w:szCs w:val="24"/>
        </w:rPr>
        <w:t>Tujuan utama ABIF adalah memudahkan bank-bank ASEAN untuk masuk dan beroperasi dalam pasar bank ASEAN dan untuk menciptakan sistem Perbankan di regional ASEAN yang kuat, dan akan mampu untuk bersaing dengan bank-bank global (</w:t>
      </w:r>
      <w:r>
        <w:rPr>
          <w:rFonts w:ascii="Times New Roman" w:eastAsia="Georgia" w:hAnsi="Times New Roman"/>
          <w:color w:val="0000FF"/>
          <w:sz w:val="24"/>
          <w:szCs w:val="24"/>
        </w:rPr>
        <w:t>Permatasari, 2016</w:t>
      </w:r>
      <w:r>
        <w:rPr>
          <w:rFonts w:ascii="Times New Roman" w:eastAsia="Georgia" w:hAnsi="Times New Roman"/>
          <w:color w:val="000000"/>
          <w:sz w:val="24"/>
          <w:szCs w:val="24"/>
        </w:rPr>
        <w:t xml:space="preserve">). </w:t>
      </w:r>
      <w:r>
        <w:rPr>
          <w:rFonts w:ascii="Times New Roman" w:hAnsi="Times New Roman"/>
          <w:sz w:val="24"/>
          <w:szCs w:val="24"/>
        </w:rPr>
        <w:t>Di dalam ABIF terdapat p</w:t>
      </w:r>
      <w:r>
        <w:rPr>
          <w:rFonts w:ascii="Times New Roman" w:eastAsia="SimSun" w:hAnsi="Times New Roman"/>
          <w:sz w:val="24"/>
          <w:szCs w:val="24"/>
        </w:rPr>
        <w:t xml:space="preserve">insip-prinsip yang bertujuan untuk memberikan manfaat dan menghormati semua sektor keuangan masing-masing negara ASEAN, serta menyediakan proses evaluasi terhadap kerangka ABIF sendiri. Adapun prinsip-prinsip dasar yang dimaksud ialah: </w:t>
      </w:r>
      <w:r>
        <w:rPr>
          <w:rFonts w:ascii="Times New Roman" w:hAnsi="Times New Roman"/>
          <w:sz w:val="24"/>
          <w:szCs w:val="24"/>
        </w:rPr>
        <w:t>Berorientasi untuk mendorong integrasi pasar keuangan yang semakin dalam, Bersifat komprehensif, Bersifat progresif, Bersifat inklusif, dan Resiprokal (</w:t>
      </w:r>
      <w:hyperlink r:id="rId12" w:history="1">
        <w:r>
          <w:rPr>
            <w:rStyle w:val="Hyperlink"/>
            <w:rFonts w:ascii="Times New Roman" w:hAnsi="Times New Roman"/>
            <w:bCs/>
            <w:sz w:val="24"/>
            <w:szCs w:val="24"/>
            <w:u w:val="none"/>
          </w:rPr>
          <w:t>bisnis.com, 2018</w:t>
        </w:r>
        <w:r>
          <w:rPr>
            <w:rStyle w:val="Hyperlink"/>
            <w:rFonts w:ascii="Times New Roman" w:hAnsi="Times New Roman"/>
            <w:bCs/>
            <w:color w:val="auto"/>
            <w:sz w:val="24"/>
            <w:szCs w:val="24"/>
            <w:u w:val="none"/>
          </w:rPr>
          <w:t>).</w:t>
        </w:r>
      </w:hyperlink>
      <w:r>
        <w:rPr>
          <w:rFonts w:ascii="Times New Roman" w:hAnsi="Times New Roman"/>
          <w:bCs/>
          <w:sz w:val="24"/>
          <w:szCs w:val="24"/>
        </w:rPr>
        <w:t xml:space="preserve"> </w:t>
      </w:r>
      <w:r>
        <w:rPr>
          <w:rFonts w:ascii="Times New Roman" w:eastAsia="Georgia" w:hAnsi="Times New Roman"/>
          <w:sz w:val="24"/>
          <w:szCs w:val="24"/>
        </w:rPr>
        <w:t xml:space="preserve">ABIF </w:t>
      </w:r>
      <w:proofErr w:type="gramStart"/>
      <w:r>
        <w:rPr>
          <w:rFonts w:ascii="Times New Roman" w:eastAsia="Georgia" w:hAnsi="Times New Roman"/>
          <w:sz w:val="24"/>
          <w:szCs w:val="24"/>
        </w:rPr>
        <w:t>akan</w:t>
      </w:r>
      <w:proofErr w:type="gramEnd"/>
      <w:r>
        <w:rPr>
          <w:rFonts w:ascii="Times New Roman" w:eastAsia="Georgia" w:hAnsi="Times New Roman"/>
          <w:sz w:val="24"/>
          <w:szCs w:val="24"/>
        </w:rPr>
        <w:t xml:space="preserve"> melalui dua tahapan yaitu multilateral dan bilateral. </w:t>
      </w:r>
      <w:proofErr w:type="gramStart"/>
      <w:r>
        <w:rPr>
          <w:rFonts w:ascii="Times New Roman" w:eastAsia="MyriadPro-Regular" w:hAnsi="Times New Roman"/>
          <w:sz w:val="24"/>
          <w:szCs w:val="24"/>
        </w:rPr>
        <w:t>Tahap multilateral adalah tahap dimana kriteria dan karakteristik sebagai bank terbaik asli ASEAN ditetapkan.</w:t>
      </w:r>
      <w:proofErr w:type="gramEnd"/>
      <w:r>
        <w:rPr>
          <w:rFonts w:ascii="Times New Roman" w:eastAsia="MyriadPro-Regular" w:hAnsi="Times New Roman"/>
          <w:sz w:val="24"/>
          <w:szCs w:val="24"/>
        </w:rPr>
        <w:t xml:space="preserve"> Sementara tahapan bilateral merupakan tahap negosiasi diantara negara peserta terkait pencalonan dan pengakuan bank terbaik asli ASEAN kepada </w:t>
      </w:r>
      <w:r>
        <w:rPr>
          <w:rFonts w:ascii="Times New Roman" w:eastAsia="MyriadPro-It" w:hAnsi="Times New Roman"/>
          <w:i/>
          <w:sz w:val="24"/>
          <w:szCs w:val="24"/>
        </w:rPr>
        <w:t>host country</w:t>
      </w:r>
      <w:r>
        <w:rPr>
          <w:rFonts w:ascii="Times New Roman" w:eastAsia="MyriadPro-Regular" w:hAnsi="Times New Roman"/>
          <w:sz w:val="24"/>
          <w:szCs w:val="24"/>
        </w:rPr>
        <w:t xml:space="preserve">, bentuk konsesi terkait akses pasar dan keleluasaan kegiatan operasional yang akan diperoleh oleh bank-bank tersebut. </w:t>
      </w:r>
    </w:p>
    <w:p w:rsidR="003D4115" w:rsidRDefault="00D86A8A">
      <w:pPr>
        <w:spacing w:after="0" w:line="240" w:lineRule="auto"/>
        <w:ind w:firstLine="720"/>
        <w:jc w:val="both"/>
        <w:rPr>
          <w:rFonts w:ascii="Times New Roman" w:hAnsi="Times New Roman"/>
          <w:sz w:val="24"/>
          <w:szCs w:val="24"/>
        </w:rPr>
      </w:pPr>
      <w:r>
        <w:rPr>
          <w:rFonts w:ascii="Times New Roman" w:hAnsi="Times New Roman"/>
          <w:sz w:val="24"/>
          <w:szCs w:val="24"/>
        </w:rPr>
        <w:t xml:space="preserve">Integrasinya sektor perbankan </w:t>
      </w:r>
      <w:proofErr w:type="gramStart"/>
      <w:r>
        <w:rPr>
          <w:rFonts w:ascii="Times New Roman" w:hAnsi="Times New Roman"/>
          <w:sz w:val="24"/>
          <w:szCs w:val="24"/>
        </w:rPr>
        <w:t>akan</w:t>
      </w:r>
      <w:proofErr w:type="gramEnd"/>
      <w:r>
        <w:rPr>
          <w:rFonts w:ascii="Times New Roman" w:hAnsi="Times New Roman"/>
          <w:sz w:val="24"/>
          <w:szCs w:val="24"/>
        </w:rPr>
        <w:t xml:space="preserve"> berlaku di setiap negara yang tergabung dalam ASEAN. Integrasi </w:t>
      </w:r>
      <w:proofErr w:type="gramStart"/>
      <w:r>
        <w:rPr>
          <w:rFonts w:ascii="Times New Roman" w:hAnsi="Times New Roman"/>
          <w:sz w:val="24"/>
          <w:szCs w:val="24"/>
        </w:rPr>
        <w:t>akan</w:t>
      </w:r>
      <w:proofErr w:type="gramEnd"/>
      <w:r>
        <w:rPr>
          <w:rFonts w:ascii="Times New Roman" w:hAnsi="Times New Roman"/>
          <w:sz w:val="24"/>
          <w:szCs w:val="24"/>
        </w:rPr>
        <w:t xml:space="preserve"> dilakukan dengan menggunakan skema </w:t>
      </w:r>
      <w:r>
        <w:rPr>
          <w:rFonts w:ascii="Times New Roman" w:hAnsi="Times New Roman"/>
          <w:i/>
          <w:iCs/>
          <w:sz w:val="24"/>
          <w:szCs w:val="24"/>
        </w:rPr>
        <w:t>double track implementation</w:t>
      </w:r>
      <w:r>
        <w:rPr>
          <w:rFonts w:ascii="Times New Roman" w:hAnsi="Times New Roman"/>
          <w:sz w:val="24"/>
          <w:szCs w:val="24"/>
        </w:rPr>
        <w:t xml:space="preserve"> dimana negara-negara ASEAN dibagi menjadi dua kelompok yaitu ASEAN-5 (Indonesia, Singapura, Malaysia, Thailand, dan Filipina) dan BCLMV (Brunei Darussalam, Kamboja, Laos, Myanmar, dan Vietnam). ASEAN-5 </w:t>
      </w:r>
      <w:proofErr w:type="gramStart"/>
      <w:r>
        <w:rPr>
          <w:rFonts w:ascii="Times New Roman" w:hAnsi="Times New Roman"/>
          <w:sz w:val="24"/>
          <w:szCs w:val="24"/>
        </w:rPr>
        <w:t>akan</w:t>
      </w:r>
      <w:proofErr w:type="gramEnd"/>
      <w:r>
        <w:rPr>
          <w:rFonts w:ascii="Times New Roman" w:hAnsi="Times New Roman"/>
          <w:sz w:val="24"/>
          <w:szCs w:val="24"/>
        </w:rPr>
        <w:t xml:space="preserve"> melakukan intgerasi perbankan terlebih dahulu pada tahun 2020, dimana kelima negara ini dianggap memiliki infrastruktur yang sudah cukup matang kemudian BCLMV akan melakukan integrasi ketika sektor perbankan mereka sudah siap.</w:t>
      </w:r>
    </w:p>
    <w:p w:rsidR="003D4115" w:rsidRDefault="003D4115">
      <w:pPr>
        <w:spacing w:after="0" w:line="240" w:lineRule="auto"/>
        <w:ind w:firstLine="720"/>
        <w:jc w:val="both"/>
        <w:rPr>
          <w:rFonts w:ascii="Times New Roman" w:hAnsi="Times New Roman"/>
          <w:sz w:val="24"/>
          <w:szCs w:val="24"/>
        </w:rPr>
      </w:pPr>
    </w:p>
    <w:p w:rsidR="003D4115" w:rsidRDefault="00D86A8A">
      <w:pPr>
        <w:spacing w:after="0" w:line="240" w:lineRule="auto"/>
        <w:ind w:leftChars="300" w:left="660"/>
        <w:jc w:val="both"/>
        <w:rPr>
          <w:rFonts w:ascii="Times New Roman" w:hAnsi="Times New Roman"/>
          <w:b/>
          <w:bCs/>
          <w:sz w:val="24"/>
          <w:szCs w:val="24"/>
        </w:rPr>
      </w:pPr>
      <w:r>
        <w:rPr>
          <w:rFonts w:ascii="Times New Roman" w:eastAsia="MyriadPro-Regular" w:hAnsi="Times New Roman"/>
          <w:b/>
          <w:bCs/>
          <w:sz w:val="24"/>
          <w:szCs w:val="24"/>
        </w:rPr>
        <w:t xml:space="preserve">Kondisi dan Permasalahan Perbankan di Indonesia Terkait </w:t>
      </w:r>
      <w:r>
        <w:rPr>
          <w:rFonts w:ascii="Times New Roman" w:eastAsia="SimSun" w:hAnsi="Times New Roman"/>
          <w:b/>
          <w:bCs/>
          <w:i/>
          <w:iCs/>
          <w:sz w:val="24"/>
          <w:szCs w:val="24"/>
        </w:rPr>
        <w:t>A</w:t>
      </w:r>
      <w:r>
        <w:rPr>
          <w:rFonts w:ascii="Times New Roman" w:hAnsi="Times New Roman"/>
          <w:b/>
          <w:bCs/>
          <w:i/>
          <w:iCs/>
          <w:sz w:val="24"/>
          <w:szCs w:val="24"/>
        </w:rPr>
        <w:t>SEA</w:t>
      </w:r>
      <w:r>
        <w:rPr>
          <w:rFonts w:ascii="Times New Roman" w:eastAsia="SimSun" w:hAnsi="Times New Roman"/>
          <w:b/>
          <w:bCs/>
          <w:i/>
          <w:iCs/>
          <w:sz w:val="24"/>
          <w:szCs w:val="24"/>
        </w:rPr>
        <w:t>N</w:t>
      </w:r>
      <w:r>
        <w:rPr>
          <w:rFonts w:ascii="Times New Roman" w:hAnsi="Times New Roman"/>
          <w:b/>
          <w:bCs/>
          <w:i/>
          <w:iCs/>
          <w:sz w:val="24"/>
          <w:szCs w:val="24"/>
        </w:rPr>
        <w:t xml:space="preserve"> </w:t>
      </w:r>
      <w:r>
        <w:rPr>
          <w:rFonts w:ascii="Times New Roman" w:eastAsia="SimSun" w:hAnsi="Times New Roman"/>
          <w:b/>
          <w:bCs/>
          <w:i/>
          <w:iCs/>
          <w:sz w:val="24"/>
          <w:szCs w:val="24"/>
        </w:rPr>
        <w:t>B</w:t>
      </w:r>
      <w:r>
        <w:rPr>
          <w:rFonts w:ascii="Times New Roman" w:hAnsi="Times New Roman"/>
          <w:b/>
          <w:bCs/>
          <w:i/>
          <w:iCs/>
          <w:sz w:val="24"/>
          <w:szCs w:val="24"/>
        </w:rPr>
        <w:t xml:space="preserve">anking </w:t>
      </w:r>
      <w:r>
        <w:rPr>
          <w:rFonts w:ascii="Times New Roman" w:eastAsia="SimSun" w:hAnsi="Times New Roman"/>
          <w:b/>
          <w:bCs/>
          <w:i/>
          <w:iCs/>
          <w:sz w:val="24"/>
          <w:szCs w:val="24"/>
        </w:rPr>
        <w:t>I</w:t>
      </w:r>
      <w:r>
        <w:rPr>
          <w:rFonts w:ascii="Times New Roman" w:hAnsi="Times New Roman"/>
          <w:b/>
          <w:bCs/>
          <w:i/>
          <w:iCs/>
          <w:sz w:val="24"/>
          <w:szCs w:val="24"/>
        </w:rPr>
        <w:t xml:space="preserve">ntegration </w:t>
      </w:r>
      <w:r>
        <w:rPr>
          <w:rFonts w:ascii="Times New Roman" w:eastAsia="SimSun" w:hAnsi="Times New Roman"/>
          <w:b/>
          <w:bCs/>
          <w:i/>
          <w:iCs/>
          <w:sz w:val="24"/>
          <w:szCs w:val="24"/>
        </w:rPr>
        <w:t>F</w:t>
      </w:r>
      <w:r>
        <w:rPr>
          <w:rFonts w:ascii="Times New Roman" w:hAnsi="Times New Roman"/>
          <w:b/>
          <w:bCs/>
          <w:i/>
          <w:iCs/>
          <w:sz w:val="24"/>
          <w:szCs w:val="24"/>
        </w:rPr>
        <w:t>ramework</w:t>
      </w:r>
      <w:r>
        <w:rPr>
          <w:rFonts w:ascii="Times New Roman" w:hAnsi="Times New Roman"/>
          <w:b/>
          <w:bCs/>
          <w:sz w:val="24"/>
          <w:szCs w:val="24"/>
        </w:rPr>
        <w:t xml:space="preserve"> (ABIF)</w:t>
      </w:r>
    </w:p>
    <w:p w:rsidR="003D4115" w:rsidRDefault="00D86A8A">
      <w:pPr>
        <w:spacing w:after="0" w:line="240" w:lineRule="auto"/>
        <w:ind w:firstLine="720"/>
        <w:jc w:val="both"/>
        <w:rPr>
          <w:rFonts w:ascii="Times New Roman" w:hAnsi="Times New Roman"/>
          <w:sz w:val="24"/>
          <w:szCs w:val="24"/>
        </w:rPr>
      </w:pPr>
      <w:proofErr w:type="gramStart"/>
      <w:r>
        <w:rPr>
          <w:rFonts w:ascii="Times New Roman" w:eastAsia="MyriadPro-Regular" w:hAnsi="Times New Roman"/>
          <w:sz w:val="24"/>
          <w:szCs w:val="24"/>
        </w:rPr>
        <w:t xml:space="preserve">Pada akhir 2014 </w:t>
      </w:r>
      <w:r>
        <w:rPr>
          <w:rFonts w:ascii="Times New Roman" w:eastAsia="SimSun" w:hAnsi="Times New Roman"/>
          <w:sz w:val="24"/>
          <w:szCs w:val="24"/>
        </w:rPr>
        <w:t>Indonesia sepakat mendukung integrasi perbankan ASEAN yang menjadi langkah penting guna menfasilitasi kemajuan integrasi ekonomi dan keuangan ASEAN.</w:t>
      </w:r>
      <w:proofErr w:type="gramEnd"/>
      <w:r>
        <w:rPr>
          <w:rFonts w:ascii="Times New Roman" w:eastAsia="SimSun" w:hAnsi="Times New Roman"/>
          <w:sz w:val="24"/>
          <w:szCs w:val="24"/>
        </w:rPr>
        <w:t xml:space="preserve"> </w:t>
      </w:r>
      <w:r>
        <w:rPr>
          <w:rFonts w:ascii="Times New Roman" w:hAnsi="Times New Roman"/>
          <w:sz w:val="24"/>
          <w:szCs w:val="24"/>
        </w:rPr>
        <w:t xml:space="preserve">Bergabungnya Indonesia dengan </w:t>
      </w:r>
      <w:r>
        <w:rPr>
          <w:rFonts w:ascii="Times New Roman" w:eastAsia="SimSun" w:hAnsi="Times New Roman"/>
          <w:sz w:val="24"/>
          <w:szCs w:val="24"/>
        </w:rPr>
        <w:t xml:space="preserve">ABIF </w:t>
      </w:r>
      <w:proofErr w:type="gramStart"/>
      <w:r>
        <w:rPr>
          <w:rFonts w:ascii="Times New Roman" w:hAnsi="Times New Roman"/>
          <w:sz w:val="24"/>
          <w:szCs w:val="24"/>
        </w:rPr>
        <w:t>akan</w:t>
      </w:r>
      <w:proofErr w:type="gramEnd"/>
      <w:r>
        <w:rPr>
          <w:rFonts w:ascii="Times New Roman" w:hAnsi="Times New Roman"/>
          <w:sz w:val="24"/>
          <w:szCs w:val="24"/>
        </w:rPr>
        <w:t xml:space="preserve"> </w:t>
      </w:r>
      <w:r>
        <w:rPr>
          <w:rFonts w:ascii="Times New Roman" w:eastAsia="SimSun" w:hAnsi="Times New Roman"/>
          <w:sz w:val="24"/>
          <w:szCs w:val="24"/>
        </w:rPr>
        <w:t>ad</w:t>
      </w:r>
      <w:r>
        <w:rPr>
          <w:rFonts w:ascii="Times New Roman" w:hAnsi="Times New Roman"/>
          <w:sz w:val="24"/>
          <w:szCs w:val="24"/>
        </w:rPr>
        <w:t>a</w:t>
      </w:r>
      <w:r>
        <w:rPr>
          <w:rFonts w:ascii="Times New Roman" w:eastAsia="SimSun" w:hAnsi="Times New Roman"/>
          <w:sz w:val="24"/>
          <w:szCs w:val="24"/>
        </w:rPr>
        <w:t xml:space="preserve"> peluang dan potensi bagi perbankan dan pelaku bisnis Indonesia untuk melakukan ekspansi ke pasar ASEAN. </w:t>
      </w:r>
      <w:r>
        <w:rPr>
          <w:rFonts w:ascii="Times New Roman" w:hAnsi="Times New Roman"/>
          <w:sz w:val="24"/>
          <w:szCs w:val="24"/>
        </w:rPr>
        <w:t>(</w:t>
      </w:r>
      <w:r>
        <w:rPr>
          <w:rFonts w:ascii="Times New Roman" w:hAnsi="Times New Roman"/>
          <w:color w:val="0000FF"/>
          <w:sz w:val="24"/>
          <w:szCs w:val="24"/>
        </w:rPr>
        <w:t>Bank Indonesia, 2016</w:t>
      </w:r>
      <w:r>
        <w:rPr>
          <w:rFonts w:ascii="Times New Roman" w:hAnsi="Times New Roman"/>
          <w:sz w:val="24"/>
          <w:szCs w:val="24"/>
        </w:rPr>
        <w:t>)</w:t>
      </w:r>
      <w:r>
        <w:rPr>
          <w:rFonts w:ascii="Times New Roman" w:eastAsia="SimSun" w:hAnsi="Times New Roman"/>
          <w:sz w:val="24"/>
          <w:szCs w:val="24"/>
        </w:rPr>
        <w:t xml:space="preserve"> </w:t>
      </w:r>
      <w:proofErr w:type="gramStart"/>
      <w:r>
        <w:rPr>
          <w:rFonts w:ascii="Times New Roman" w:eastAsia="SimSun" w:hAnsi="Times New Roman"/>
          <w:sz w:val="24"/>
          <w:szCs w:val="24"/>
        </w:rPr>
        <w:t>Namun perbankan Indonesia memiliki sejumlah tantangan dalam menghadapi ABIF.</w:t>
      </w:r>
      <w:proofErr w:type="gramEnd"/>
      <w:r>
        <w:rPr>
          <w:rFonts w:ascii="Times New Roman" w:eastAsia="SimSun" w:hAnsi="Times New Roman"/>
          <w:sz w:val="24"/>
          <w:szCs w:val="24"/>
        </w:rPr>
        <w:t xml:space="preserve"> </w:t>
      </w:r>
      <w:proofErr w:type="gramStart"/>
      <w:r>
        <w:rPr>
          <w:rFonts w:ascii="Times New Roman" w:eastAsia="SimSun" w:hAnsi="Times New Roman"/>
          <w:sz w:val="24"/>
          <w:szCs w:val="24"/>
        </w:rPr>
        <w:t>P</w:t>
      </w:r>
      <w:r>
        <w:rPr>
          <w:rFonts w:ascii="Times New Roman" w:hAnsi="Times New Roman"/>
          <w:sz w:val="24"/>
          <w:szCs w:val="24"/>
        </w:rPr>
        <w:t>erbankan Indonesia masih kalah di sisi Aset, Efesiensi, dan Sumber Daya Manusia dibandingkan negara ASEAN lainnya terutama negara ASEAN 5.</w:t>
      </w:r>
      <w:proofErr w:type="gramEnd"/>
      <w:r>
        <w:rPr>
          <w:rFonts w:ascii="Times New Roman" w:hAnsi="Times New Roman"/>
          <w:sz w:val="24"/>
          <w:szCs w:val="24"/>
        </w:rPr>
        <w:t xml:space="preserve"> </w:t>
      </w:r>
    </w:p>
    <w:p w:rsidR="003D4115" w:rsidRDefault="00D86A8A">
      <w:pPr>
        <w:spacing w:after="0" w:line="240" w:lineRule="auto"/>
        <w:ind w:firstLine="720"/>
        <w:jc w:val="both"/>
        <w:rPr>
          <w:rFonts w:ascii="Times New Roman" w:eastAsia="SimSun" w:hAnsi="Times New Roman"/>
          <w:sz w:val="24"/>
          <w:szCs w:val="24"/>
        </w:rPr>
      </w:pPr>
      <w:proofErr w:type="gramStart"/>
      <w:r>
        <w:rPr>
          <w:rFonts w:ascii="Times New Roman" w:hAnsi="Times New Roman"/>
          <w:sz w:val="24"/>
          <w:szCs w:val="24"/>
        </w:rPr>
        <w:lastRenderedPageBreak/>
        <w:t>D</w:t>
      </w:r>
      <w:r>
        <w:rPr>
          <w:rFonts w:ascii="Times New Roman" w:eastAsia="SimSun" w:hAnsi="Times New Roman"/>
          <w:sz w:val="24"/>
          <w:szCs w:val="24"/>
        </w:rPr>
        <w:t>ari segi aset perbankan</w:t>
      </w:r>
      <w:r>
        <w:rPr>
          <w:rFonts w:ascii="Times New Roman" w:hAnsi="Times New Roman"/>
          <w:sz w:val="24"/>
          <w:szCs w:val="24"/>
        </w:rPr>
        <w:t>, b</w:t>
      </w:r>
      <w:r>
        <w:rPr>
          <w:rFonts w:ascii="Times New Roman" w:eastAsia="SimSun" w:hAnsi="Times New Roman"/>
          <w:sz w:val="24"/>
          <w:szCs w:val="24"/>
        </w:rPr>
        <w:t>erdasarkan data Statistik Perbankan Indonesia pada 2017 sektor perbankan Indonesia terdiri dari 115 bank umum.</w:t>
      </w:r>
      <w:proofErr w:type="gramEnd"/>
      <w:r>
        <w:rPr>
          <w:rFonts w:ascii="Times New Roman" w:eastAsia="SimSun" w:hAnsi="Times New Roman"/>
          <w:sz w:val="24"/>
          <w:szCs w:val="24"/>
        </w:rPr>
        <w:t xml:space="preserve"> (</w:t>
      </w:r>
      <w:r>
        <w:rPr>
          <w:rFonts w:ascii="Times New Roman" w:eastAsia="SimSun" w:hAnsi="Times New Roman"/>
          <w:color w:val="0000FF"/>
          <w:sz w:val="24"/>
          <w:szCs w:val="24"/>
        </w:rPr>
        <w:t>Otoritas Jasa Keuangan, 2017</w:t>
      </w:r>
      <w:r>
        <w:rPr>
          <w:rFonts w:ascii="Times New Roman" w:eastAsia="SimSun" w:hAnsi="Times New Roman"/>
          <w:sz w:val="24"/>
          <w:szCs w:val="24"/>
        </w:rPr>
        <w:t xml:space="preserve">) </w:t>
      </w:r>
      <w:proofErr w:type="gramStart"/>
      <w:r>
        <w:rPr>
          <w:rFonts w:ascii="Times New Roman" w:eastAsia="SimSun" w:hAnsi="Times New Roman"/>
          <w:sz w:val="24"/>
          <w:szCs w:val="24"/>
        </w:rPr>
        <w:t xml:space="preserve">Namun, </w:t>
      </w:r>
      <w:r>
        <w:rPr>
          <w:rFonts w:ascii="Times New Roman" w:hAnsi="Times New Roman"/>
          <w:sz w:val="24"/>
          <w:szCs w:val="24"/>
        </w:rPr>
        <w:t>t</w:t>
      </w:r>
      <w:r>
        <w:rPr>
          <w:rFonts w:ascii="Times New Roman" w:eastAsia="SimSun" w:hAnsi="Times New Roman"/>
          <w:sz w:val="24"/>
          <w:szCs w:val="24"/>
        </w:rPr>
        <w:t>otal asset perbankan Indonesia dibandingkan bank-bank besar di ASEAN-5 masih relatif kecil.</w:t>
      </w:r>
      <w:proofErr w:type="gramEnd"/>
    </w:p>
    <w:p w:rsidR="003D4115" w:rsidRDefault="003D4115">
      <w:pPr>
        <w:spacing w:after="0" w:line="240" w:lineRule="auto"/>
        <w:ind w:firstLine="420"/>
        <w:jc w:val="both"/>
        <w:rPr>
          <w:rFonts w:ascii="Times New Roman" w:eastAsia="SimSun" w:hAnsi="Times New Roman"/>
          <w:sz w:val="24"/>
          <w:szCs w:val="24"/>
        </w:rPr>
      </w:pPr>
    </w:p>
    <w:p w:rsidR="003D4115" w:rsidRPr="008A28EF" w:rsidRDefault="008A28EF">
      <w:pPr>
        <w:pStyle w:val="NormalWeb"/>
        <w:spacing w:before="0" w:after="0"/>
        <w:jc w:val="center"/>
        <w:rPr>
          <w:szCs w:val="18"/>
        </w:rPr>
      </w:pPr>
      <w:proofErr w:type="gramStart"/>
      <w:r w:rsidRPr="008A28EF">
        <w:rPr>
          <w:rStyle w:val="Strong"/>
          <w:szCs w:val="18"/>
        </w:rPr>
        <w:t>Tabel 1.</w:t>
      </w:r>
      <w:proofErr w:type="gramEnd"/>
      <w:r w:rsidR="00D86A8A" w:rsidRPr="008A28EF">
        <w:rPr>
          <w:rStyle w:val="Strong"/>
          <w:szCs w:val="18"/>
        </w:rPr>
        <w:t xml:space="preserve"> </w:t>
      </w:r>
      <w:r w:rsidRPr="008A28EF">
        <w:rPr>
          <w:rStyle w:val="Strong"/>
          <w:szCs w:val="18"/>
        </w:rPr>
        <w:t>Aset B</w:t>
      </w:r>
      <w:r w:rsidR="00D86A8A" w:rsidRPr="008A28EF">
        <w:rPr>
          <w:rStyle w:val="Strong"/>
          <w:szCs w:val="18"/>
        </w:rPr>
        <w:t>ank di ASEAN</w:t>
      </w:r>
    </w:p>
    <w:tbl>
      <w:tblPr>
        <w:tblpPr w:leftFromText="180" w:rightFromText="180" w:vertAnchor="text" w:horzAnchor="page" w:tblpX="2865" w:tblpY="122"/>
        <w:tblOverlap w:val="never"/>
        <w:tblW w:w="6145"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735"/>
        <w:gridCol w:w="3055"/>
        <w:gridCol w:w="1200"/>
        <w:gridCol w:w="1155"/>
      </w:tblGrid>
      <w:tr w:rsidR="003D4115">
        <w:trPr>
          <w:trHeight w:val="360"/>
          <w:tblCellSpacing w:w="0" w:type="dxa"/>
        </w:trPr>
        <w:tc>
          <w:tcPr>
            <w:tcW w:w="735" w:type="dxa"/>
            <w:vAlign w:val="center"/>
          </w:tcPr>
          <w:p w:rsidR="003D4115" w:rsidRDefault="00D86A8A">
            <w:pPr>
              <w:spacing w:after="0" w:line="240" w:lineRule="auto"/>
              <w:jc w:val="center"/>
              <w:rPr>
                <w:rStyle w:val="Strong"/>
                <w:rFonts w:ascii="Times New Roman" w:eastAsia="SimSun" w:hAnsi="Times New Roman"/>
                <w:sz w:val="18"/>
                <w:szCs w:val="18"/>
                <w:lang w:eastAsia="zh-CN"/>
              </w:rPr>
            </w:pPr>
            <w:r>
              <w:rPr>
                <w:rStyle w:val="Strong"/>
                <w:rFonts w:ascii="Times New Roman" w:hAnsi="Times New Roman"/>
                <w:sz w:val="18"/>
                <w:szCs w:val="18"/>
                <w:lang w:eastAsia="zh-CN"/>
              </w:rPr>
              <w:t>NO</w:t>
            </w:r>
          </w:p>
        </w:tc>
        <w:tc>
          <w:tcPr>
            <w:tcW w:w="3055" w:type="dxa"/>
            <w:vAlign w:val="center"/>
          </w:tcPr>
          <w:p w:rsidR="003D4115" w:rsidRDefault="00D86A8A">
            <w:pPr>
              <w:spacing w:after="0" w:line="240" w:lineRule="auto"/>
              <w:jc w:val="center"/>
              <w:rPr>
                <w:rFonts w:ascii="Times New Roman" w:hAnsi="Times New Roman"/>
                <w:sz w:val="18"/>
                <w:szCs w:val="18"/>
              </w:rPr>
            </w:pPr>
            <w:r>
              <w:rPr>
                <w:rStyle w:val="Strong"/>
                <w:rFonts w:ascii="Times New Roman" w:eastAsia="SimSun" w:hAnsi="Times New Roman"/>
                <w:sz w:val="18"/>
                <w:szCs w:val="18"/>
                <w:lang w:eastAsia="zh-CN"/>
              </w:rPr>
              <w:t>Bank</w:t>
            </w:r>
          </w:p>
        </w:tc>
        <w:tc>
          <w:tcPr>
            <w:tcW w:w="1200" w:type="dxa"/>
            <w:vAlign w:val="center"/>
          </w:tcPr>
          <w:p w:rsidR="003D4115" w:rsidRDefault="00D86A8A">
            <w:pPr>
              <w:spacing w:after="0" w:line="240" w:lineRule="auto"/>
              <w:jc w:val="center"/>
              <w:rPr>
                <w:rFonts w:ascii="Times New Roman" w:hAnsi="Times New Roman"/>
                <w:sz w:val="18"/>
                <w:szCs w:val="18"/>
              </w:rPr>
            </w:pPr>
            <w:r>
              <w:rPr>
                <w:rFonts w:ascii="Times New Roman" w:hAnsi="Times New Roman"/>
                <w:b/>
                <w:bCs/>
                <w:sz w:val="18"/>
                <w:szCs w:val="18"/>
              </w:rPr>
              <w:t>Negara</w:t>
            </w:r>
          </w:p>
        </w:tc>
        <w:tc>
          <w:tcPr>
            <w:tcW w:w="1155" w:type="dxa"/>
            <w:vAlign w:val="center"/>
          </w:tcPr>
          <w:p w:rsidR="003D4115" w:rsidRDefault="00D86A8A">
            <w:pPr>
              <w:spacing w:after="0" w:line="240" w:lineRule="auto"/>
              <w:jc w:val="center"/>
              <w:rPr>
                <w:rStyle w:val="Strong"/>
                <w:rFonts w:ascii="Times New Roman" w:eastAsia="SimSun" w:hAnsi="Times New Roman"/>
                <w:sz w:val="18"/>
                <w:szCs w:val="18"/>
                <w:lang w:eastAsia="zh-CN"/>
              </w:rPr>
            </w:pPr>
            <w:r>
              <w:rPr>
                <w:rStyle w:val="Strong"/>
                <w:rFonts w:ascii="Times New Roman" w:eastAsia="SimSun" w:hAnsi="Times New Roman"/>
                <w:sz w:val="18"/>
                <w:szCs w:val="18"/>
                <w:lang w:eastAsia="zh-CN"/>
              </w:rPr>
              <w:t>Total Aset (US$ miliar)</w:t>
            </w:r>
          </w:p>
        </w:tc>
      </w:tr>
      <w:tr w:rsidR="003D4115">
        <w:trPr>
          <w:trHeight w:val="229"/>
          <w:tblCellSpacing w:w="0" w:type="dxa"/>
        </w:trPr>
        <w:tc>
          <w:tcPr>
            <w:tcW w:w="735" w:type="dxa"/>
            <w:vAlign w:val="center"/>
          </w:tcPr>
          <w:p w:rsidR="003D4115" w:rsidRDefault="00D86A8A">
            <w:pPr>
              <w:spacing w:after="0" w:line="240" w:lineRule="auto"/>
              <w:jc w:val="center"/>
              <w:rPr>
                <w:rFonts w:ascii="Times New Roman" w:eastAsia="SimSun" w:hAnsi="Times New Roman"/>
                <w:sz w:val="18"/>
                <w:szCs w:val="18"/>
                <w:lang w:eastAsia="zh-CN"/>
              </w:rPr>
            </w:pPr>
            <w:r>
              <w:rPr>
                <w:rFonts w:ascii="Times New Roman" w:hAnsi="Times New Roman"/>
                <w:sz w:val="18"/>
                <w:szCs w:val="18"/>
                <w:lang w:eastAsia="zh-CN"/>
              </w:rPr>
              <w:t>1</w:t>
            </w:r>
          </w:p>
        </w:tc>
        <w:tc>
          <w:tcPr>
            <w:tcW w:w="3055" w:type="dxa"/>
            <w:vAlign w:val="center"/>
          </w:tcPr>
          <w:p w:rsidR="003D4115" w:rsidRDefault="00D86A8A">
            <w:pPr>
              <w:spacing w:after="0" w:line="240" w:lineRule="auto"/>
              <w:jc w:val="both"/>
              <w:rPr>
                <w:rFonts w:ascii="Times New Roman" w:hAnsi="Times New Roman"/>
                <w:sz w:val="18"/>
                <w:szCs w:val="18"/>
              </w:rPr>
            </w:pPr>
            <w:r>
              <w:rPr>
                <w:rFonts w:ascii="Times New Roman" w:eastAsia="SimSun" w:hAnsi="Times New Roman"/>
                <w:sz w:val="18"/>
                <w:szCs w:val="18"/>
                <w:lang w:eastAsia="zh-CN"/>
              </w:rPr>
              <w:t>DBS Group Holdings Ltd</w:t>
            </w:r>
          </w:p>
        </w:tc>
        <w:tc>
          <w:tcPr>
            <w:tcW w:w="1200" w:type="dxa"/>
            <w:vAlign w:val="center"/>
          </w:tcPr>
          <w:p w:rsidR="003D4115" w:rsidRDefault="00D86A8A">
            <w:pPr>
              <w:spacing w:after="0" w:line="240" w:lineRule="auto"/>
              <w:jc w:val="both"/>
              <w:rPr>
                <w:rFonts w:ascii="Times New Roman" w:hAnsi="Times New Roman"/>
                <w:sz w:val="18"/>
                <w:szCs w:val="18"/>
              </w:rPr>
            </w:pPr>
            <w:r>
              <w:rPr>
                <w:rFonts w:ascii="Times New Roman" w:hAnsi="Times New Roman"/>
                <w:sz w:val="18"/>
                <w:szCs w:val="18"/>
              </w:rPr>
              <w:t>Singapura</w:t>
            </w:r>
          </w:p>
        </w:tc>
        <w:tc>
          <w:tcPr>
            <w:tcW w:w="1155" w:type="dxa"/>
            <w:vAlign w:val="center"/>
          </w:tcPr>
          <w:p w:rsidR="003D4115" w:rsidRDefault="00D86A8A">
            <w:pPr>
              <w:spacing w:after="0" w:line="240" w:lineRule="auto"/>
              <w:jc w:val="both"/>
              <w:rPr>
                <w:rFonts w:ascii="Times New Roman" w:eastAsia="SimSun" w:hAnsi="Times New Roman"/>
                <w:sz w:val="18"/>
                <w:szCs w:val="18"/>
                <w:lang w:eastAsia="zh-CN"/>
              </w:rPr>
            </w:pPr>
            <w:r>
              <w:rPr>
                <w:rFonts w:ascii="Times New Roman" w:eastAsia="SimSun" w:hAnsi="Times New Roman"/>
                <w:sz w:val="18"/>
                <w:szCs w:val="18"/>
                <w:lang w:eastAsia="zh-CN"/>
              </w:rPr>
              <w:t>387,33</w:t>
            </w:r>
          </w:p>
        </w:tc>
      </w:tr>
      <w:tr w:rsidR="003D4115">
        <w:trPr>
          <w:trHeight w:val="229"/>
          <w:tblCellSpacing w:w="0" w:type="dxa"/>
        </w:trPr>
        <w:tc>
          <w:tcPr>
            <w:tcW w:w="735" w:type="dxa"/>
            <w:vAlign w:val="center"/>
          </w:tcPr>
          <w:p w:rsidR="003D4115" w:rsidRDefault="00D86A8A">
            <w:pPr>
              <w:spacing w:after="0" w:line="240" w:lineRule="auto"/>
              <w:jc w:val="center"/>
              <w:rPr>
                <w:rFonts w:ascii="Times New Roman" w:eastAsia="SimSun" w:hAnsi="Times New Roman"/>
                <w:sz w:val="18"/>
                <w:szCs w:val="18"/>
                <w:lang w:eastAsia="zh-CN"/>
              </w:rPr>
            </w:pPr>
            <w:r>
              <w:rPr>
                <w:rFonts w:ascii="Times New Roman" w:hAnsi="Times New Roman"/>
                <w:sz w:val="18"/>
                <w:szCs w:val="18"/>
                <w:lang w:eastAsia="zh-CN"/>
              </w:rPr>
              <w:t>2</w:t>
            </w:r>
          </w:p>
        </w:tc>
        <w:tc>
          <w:tcPr>
            <w:tcW w:w="3055" w:type="dxa"/>
            <w:vAlign w:val="center"/>
          </w:tcPr>
          <w:p w:rsidR="003D4115" w:rsidRDefault="00D86A8A">
            <w:pPr>
              <w:spacing w:after="0" w:line="240" w:lineRule="auto"/>
              <w:jc w:val="both"/>
              <w:rPr>
                <w:rFonts w:ascii="Times New Roman" w:hAnsi="Times New Roman"/>
                <w:sz w:val="18"/>
                <w:szCs w:val="18"/>
              </w:rPr>
            </w:pPr>
            <w:r>
              <w:rPr>
                <w:rFonts w:ascii="Times New Roman" w:eastAsia="SimSun" w:hAnsi="Times New Roman"/>
                <w:sz w:val="18"/>
                <w:szCs w:val="18"/>
                <w:lang w:eastAsia="zh-CN"/>
              </w:rPr>
              <w:t>Oversea-Chinese Banking Corp Ltd</w:t>
            </w:r>
          </w:p>
        </w:tc>
        <w:tc>
          <w:tcPr>
            <w:tcW w:w="1200" w:type="dxa"/>
            <w:vAlign w:val="center"/>
          </w:tcPr>
          <w:p w:rsidR="003D4115" w:rsidRDefault="00D86A8A">
            <w:pPr>
              <w:spacing w:after="0" w:line="240" w:lineRule="auto"/>
              <w:jc w:val="both"/>
              <w:rPr>
                <w:rFonts w:ascii="Times New Roman" w:hAnsi="Times New Roman"/>
                <w:sz w:val="18"/>
                <w:szCs w:val="18"/>
              </w:rPr>
            </w:pPr>
            <w:r>
              <w:rPr>
                <w:rFonts w:ascii="Times New Roman" w:hAnsi="Times New Roman"/>
                <w:sz w:val="18"/>
                <w:szCs w:val="18"/>
              </w:rPr>
              <w:t>Singapura</w:t>
            </w:r>
          </w:p>
        </w:tc>
        <w:tc>
          <w:tcPr>
            <w:tcW w:w="1155" w:type="dxa"/>
            <w:vAlign w:val="center"/>
          </w:tcPr>
          <w:p w:rsidR="003D4115" w:rsidRDefault="00D86A8A">
            <w:pPr>
              <w:spacing w:after="0" w:line="240" w:lineRule="auto"/>
              <w:jc w:val="both"/>
              <w:rPr>
                <w:rFonts w:ascii="Times New Roman" w:eastAsia="SimSun" w:hAnsi="Times New Roman"/>
                <w:sz w:val="18"/>
                <w:szCs w:val="18"/>
                <w:lang w:eastAsia="zh-CN"/>
              </w:rPr>
            </w:pPr>
            <w:r>
              <w:rPr>
                <w:rFonts w:ascii="Times New Roman" w:eastAsia="SimSun" w:hAnsi="Times New Roman"/>
                <w:sz w:val="18"/>
                <w:szCs w:val="18"/>
                <w:lang w:eastAsia="zh-CN"/>
              </w:rPr>
              <w:t>340,37</w:t>
            </w:r>
          </w:p>
        </w:tc>
      </w:tr>
      <w:tr w:rsidR="003D4115">
        <w:trPr>
          <w:trHeight w:val="229"/>
          <w:tblCellSpacing w:w="0" w:type="dxa"/>
        </w:trPr>
        <w:tc>
          <w:tcPr>
            <w:tcW w:w="735" w:type="dxa"/>
            <w:vAlign w:val="center"/>
          </w:tcPr>
          <w:p w:rsidR="003D4115" w:rsidRDefault="00D86A8A">
            <w:pPr>
              <w:spacing w:after="0" w:line="240" w:lineRule="auto"/>
              <w:jc w:val="center"/>
              <w:rPr>
                <w:rFonts w:ascii="Times New Roman" w:eastAsia="SimSun" w:hAnsi="Times New Roman"/>
                <w:sz w:val="18"/>
                <w:szCs w:val="18"/>
                <w:lang w:eastAsia="zh-CN"/>
              </w:rPr>
            </w:pPr>
            <w:r>
              <w:rPr>
                <w:rFonts w:ascii="Times New Roman" w:hAnsi="Times New Roman"/>
                <w:sz w:val="18"/>
                <w:szCs w:val="18"/>
                <w:lang w:eastAsia="zh-CN"/>
              </w:rPr>
              <w:t>3</w:t>
            </w:r>
          </w:p>
        </w:tc>
        <w:tc>
          <w:tcPr>
            <w:tcW w:w="3055" w:type="dxa"/>
            <w:vAlign w:val="center"/>
          </w:tcPr>
          <w:p w:rsidR="003D4115" w:rsidRDefault="00D86A8A">
            <w:pPr>
              <w:spacing w:after="0" w:line="240" w:lineRule="auto"/>
              <w:jc w:val="both"/>
              <w:rPr>
                <w:rFonts w:ascii="Times New Roman" w:hAnsi="Times New Roman"/>
                <w:sz w:val="18"/>
                <w:szCs w:val="18"/>
              </w:rPr>
            </w:pPr>
            <w:r>
              <w:rPr>
                <w:rFonts w:ascii="Times New Roman" w:eastAsia="SimSun" w:hAnsi="Times New Roman"/>
                <w:sz w:val="18"/>
                <w:szCs w:val="18"/>
                <w:lang w:eastAsia="zh-CN"/>
              </w:rPr>
              <w:t>United Overseas Bank Ltd</w:t>
            </w:r>
          </w:p>
        </w:tc>
        <w:tc>
          <w:tcPr>
            <w:tcW w:w="1200" w:type="dxa"/>
            <w:vAlign w:val="center"/>
          </w:tcPr>
          <w:p w:rsidR="003D4115" w:rsidRDefault="00D86A8A">
            <w:pPr>
              <w:spacing w:after="0" w:line="240" w:lineRule="auto"/>
              <w:jc w:val="both"/>
              <w:rPr>
                <w:rFonts w:ascii="Times New Roman" w:hAnsi="Times New Roman"/>
                <w:sz w:val="18"/>
                <w:szCs w:val="18"/>
              </w:rPr>
            </w:pPr>
            <w:r>
              <w:rPr>
                <w:rFonts w:ascii="Times New Roman" w:hAnsi="Times New Roman"/>
                <w:sz w:val="18"/>
                <w:szCs w:val="18"/>
              </w:rPr>
              <w:t>Singapura</w:t>
            </w:r>
          </w:p>
        </w:tc>
        <w:tc>
          <w:tcPr>
            <w:tcW w:w="1155" w:type="dxa"/>
            <w:vAlign w:val="center"/>
          </w:tcPr>
          <w:p w:rsidR="003D4115" w:rsidRDefault="00D86A8A">
            <w:pPr>
              <w:spacing w:after="0" w:line="240" w:lineRule="auto"/>
              <w:jc w:val="both"/>
              <w:rPr>
                <w:rFonts w:ascii="Times New Roman" w:eastAsia="SimSun" w:hAnsi="Times New Roman"/>
                <w:sz w:val="18"/>
                <w:szCs w:val="18"/>
                <w:lang w:eastAsia="zh-CN"/>
              </w:rPr>
            </w:pPr>
            <w:r>
              <w:rPr>
                <w:rFonts w:ascii="Times New Roman" w:eastAsia="SimSun" w:hAnsi="Times New Roman"/>
                <w:sz w:val="18"/>
                <w:szCs w:val="18"/>
                <w:lang w:eastAsia="zh-CN"/>
              </w:rPr>
              <w:t>268,29</w:t>
            </w:r>
          </w:p>
        </w:tc>
      </w:tr>
      <w:tr w:rsidR="003D4115">
        <w:trPr>
          <w:trHeight w:val="229"/>
          <w:tblCellSpacing w:w="0" w:type="dxa"/>
        </w:trPr>
        <w:tc>
          <w:tcPr>
            <w:tcW w:w="735" w:type="dxa"/>
            <w:vAlign w:val="center"/>
          </w:tcPr>
          <w:p w:rsidR="003D4115" w:rsidRDefault="00D86A8A">
            <w:pPr>
              <w:spacing w:after="0" w:line="240" w:lineRule="auto"/>
              <w:jc w:val="center"/>
              <w:rPr>
                <w:rFonts w:ascii="Times New Roman" w:eastAsia="SimSun" w:hAnsi="Times New Roman"/>
                <w:sz w:val="18"/>
                <w:szCs w:val="18"/>
                <w:lang w:eastAsia="zh-CN"/>
              </w:rPr>
            </w:pPr>
            <w:r>
              <w:rPr>
                <w:rFonts w:ascii="Times New Roman" w:hAnsi="Times New Roman"/>
                <w:sz w:val="18"/>
                <w:szCs w:val="18"/>
                <w:lang w:eastAsia="zh-CN"/>
              </w:rPr>
              <w:t>4</w:t>
            </w:r>
          </w:p>
        </w:tc>
        <w:tc>
          <w:tcPr>
            <w:tcW w:w="3055" w:type="dxa"/>
            <w:vAlign w:val="center"/>
          </w:tcPr>
          <w:p w:rsidR="003D4115" w:rsidRDefault="00D86A8A">
            <w:pPr>
              <w:spacing w:after="0" w:line="240" w:lineRule="auto"/>
              <w:jc w:val="both"/>
              <w:rPr>
                <w:rFonts w:ascii="Times New Roman" w:hAnsi="Times New Roman"/>
                <w:sz w:val="18"/>
                <w:szCs w:val="18"/>
              </w:rPr>
            </w:pPr>
            <w:r>
              <w:rPr>
                <w:rFonts w:ascii="Times New Roman" w:eastAsia="SimSun" w:hAnsi="Times New Roman"/>
                <w:sz w:val="18"/>
                <w:szCs w:val="18"/>
                <w:lang w:eastAsia="zh-CN"/>
              </w:rPr>
              <w:t>Malayan Banking Bhd</w:t>
            </w:r>
          </w:p>
        </w:tc>
        <w:tc>
          <w:tcPr>
            <w:tcW w:w="1200" w:type="dxa"/>
            <w:vAlign w:val="center"/>
          </w:tcPr>
          <w:p w:rsidR="003D4115" w:rsidRDefault="00D86A8A">
            <w:pPr>
              <w:spacing w:after="0" w:line="240" w:lineRule="auto"/>
              <w:jc w:val="both"/>
              <w:rPr>
                <w:rFonts w:ascii="Times New Roman" w:hAnsi="Times New Roman"/>
                <w:sz w:val="18"/>
                <w:szCs w:val="18"/>
              </w:rPr>
            </w:pPr>
            <w:r>
              <w:rPr>
                <w:rFonts w:ascii="Times New Roman" w:hAnsi="Times New Roman"/>
                <w:sz w:val="18"/>
                <w:szCs w:val="18"/>
              </w:rPr>
              <w:t>Malaysia</w:t>
            </w:r>
          </w:p>
        </w:tc>
        <w:tc>
          <w:tcPr>
            <w:tcW w:w="1155" w:type="dxa"/>
            <w:vAlign w:val="center"/>
          </w:tcPr>
          <w:p w:rsidR="003D4115" w:rsidRDefault="00D86A8A">
            <w:pPr>
              <w:spacing w:after="0" w:line="240" w:lineRule="auto"/>
              <w:jc w:val="both"/>
              <w:rPr>
                <w:rFonts w:ascii="Times New Roman" w:eastAsia="SimSun" w:hAnsi="Times New Roman"/>
                <w:sz w:val="18"/>
                <w:szCs w:val="18"/>
                <w:lang w:eastAsia="zh-CN"/>
              </w:rPr>
            </w:pPr>
            <w:r>
              <w:rPr>
                <w:rFonts w:ascii="Times New Roman" w:eastAsia="SimSun" w:hAnsi="Times New Roman"/>
                <w:sz w:val="18"/>
                <w:szCs w:val="18"/>
                <w:lang w:eastAsia="zh-CN"/>
              </w:rPr>
              <w:t>188,43</w:t>
            </w:r>
          </w:p>
        </w:tc>
      </w:tr>
      <w:tr w:rsidR="003D4115">
        <w:trPr>
          <w:trHeight w:val="229"/>
          <w:tblCellSpacing w:w="0" w:type="dxa"/>
        </w:trPr>
        <w:tc>
          <w:tcPr>
            <w:tcW w:w="735" w:type="dxa"/>
            <w:vAlign w:val="center"/>
          </w:tcPr>
          <w:p w:rsidR="003D4115" w:rsidRDefault="00D86A8A">
            <w:pPr>
              <w:spacing w:after="0" w:line="240" w:lineRule="auto"/>
              <w:jc w:val="center"/>
              <w:rPr>
                <w:rFonts w:ascii="Times New Roman" w:eastAsia="SimSun" w:hAnsi="Times New Roman"/>
                <w:sz w:val="18"/>
                <w:szCs w:val="18"/>
                <w:lang w:eastAsia="zh-CN"/>
              </w:rPr>
            </w:pPr>
            <w:r>
              <w:rPr>
                <w:rFonts w:ascii="Times New Roman" w:hAnsi="Times New Roman"/>
                <w:sz w:val="18"/>
                <w:szCs w:val="18"/>
                <w:lang w:eastAsia="zh-CN"/>
              </w:rPr>
              <w:t>5</w:t>
            </w:r>
          </w:p>
        </w:tc>
        <w:tc>
          <w:tcPr>
            <w:tcW w:w="3055" w:type="dxa"/>
            <w:vAlign w:val="center"/>
          </w:tcPr>
          <w:p w:rsidR="003D4115" w:rsidRDefault="00D86A8A">
            <w:pPr>
              <w:spacing w:after="0" w:line="240" w:lineRule="auto"/>
              <w:jc w:val="both"/>
              <w:rPr>
                <w:rFonts w:ascii="Times New Roman" w:hAnsi="Times New Roman"/>
                <w:sz w:val="18"/>
                <w:szCs w:val="18"/>
              </w:rPr>
            </w:pPr>
            <w:r>
              <w:rPr>
                <w:rFonts w:ascii="Times New Roman" w:eastAsia="SimSun" w:hAnsi="Times New Roman"/>
                <w:sz w:val="18"/>
                <w:szCs w:val="18"/>
                <w:lang w:eastAsia="zh-CN"/>
              </w:rPr>
              <w:t>CIMB Group Holdings Bhd</w:t>
            </w:r>
          </w:p>
        </w:tc>
        <w:tc>
          <w:tcPr>
            <w:tcW w:w="1200" w:type="dxa"/>
            <w:vAlign w:val="center"/>
          </w:tcPr>
          <w:p w:rsidR="003D4115" w:rsidRDefault="00D86A8A">
            <w:pPr>
              <w:spacing w:after="0" w:line="240" w:lineRule="auto"/>
              <w:jc w:val="both"/>
              <w:rPr>
                <w:rFonts w:ascii="Times New Roman" w:hAnsi="Times New Roman"/>
                <w:sz w:val="18"/>
                <w:szCs w:val="18"/>
              </w:rPr>
            </w:pPr>
            <w:r>
              <w:rPr>
                <w:rFonts w:ascii="Times New Roman" w:hAnsi="Times New Roman"/>
                <w:sz w:val="18"/>
                <w:szCs w:val="18"/>
              </w:rPr>
              <w:t>Malaysia</w:t>
            </w:r>
          </w:p>
        </w:tc>
        <w:tc>
          <w:tcPr>
            <w:tcW w:w="1155" w:type="dxa"/>
            <w:vAlign w:val="center"/>
          </w:tcPr>
          <w:p w:rsidR="003D4115" w:rsidRDefault="00D86A8A">
            <w:pPr>
              <w:spacing w:after="0" w:line="240" w:lineRule="auto"/>
              <w:jc w:val="both"/>
              <w:rPr>
                <w:rFonts w:ascii="Times New Roman" w:eastAsia="SimSun" w:hAnsi="Times New Roman"/>
                <w:sz w:val="18"/>
                <w:szCs w:val="18"/>
                <w:lang w:eastAsia="zh-CN"/>
              </w:rPr>
            </w:pPr>
            <w:r>
              <w:rPr>
                <w:rFonts w:ascii="Times New Roman" w:eastAsia="SimSun" w:hAnsi="Times New Roman"/>
                <w:sz w:val="18"/>
                <w:szCs w:val="18"/>
                <w:lang w:eastAsia="zh-CN"/>
              </w:rPr>
              <w:t>124,71</w:t>
            </w:r>
          </w:p>
        </w:tc>
      </w:tr>
      <w:tr w:rsidR="003D4115">
        <w:trPr>
          <w:trHeight w:val="229"/>
          <w:tblCellSpacing w:w="0" w:type="dxa"/>
        </w:trPr>
        <w:tc>
          <w:tcPr>
            <w:tcW w:w="735" w:type="dxa"/>
            <w:vAlign w:val="center"/>
          </w:tcPr>
          <w:p w:rsidR="003D4115" w:rsidRDefault="00D86A8A">
            <w:pPr>
              <w:spacing w:after="0" w:line="240" w:lineRule="auto"/>
              <w:jc w:val="center"/>
              <w:rPr>
                <w:rFonts w:ascii="Times New Roman" w:eastAsia="SimSun" w:hAnsi="Times New Roman"/>
                <w:sz w:val="18"/>
                <w:szCs w:val="18"/>
                <w:lang w:eastAsia="zh-CN"/>
              </w:rPr>
            </w:pPr>
            <w:r>
              <w:rPr>
                <w:rFonts w:ascii="Times New Roman" w:hAnsi="Times New Roman"/>
                <w:sz w:val="18"/>
                <w:szCs w:val="18"/>
                <w:lang w:eastAsia="zh-CN"/>
              </w:rPr>
              <w:t>6</w:t>
            </w:r>
          </w:p>
        </w:tc>
        <w:tc>
          <w:tcPr>
            <w:tcW w:w="3055" w:type="dxa"/>
            <w:vAlign w:val="center"/>
          </w:tcPr>
          <w:p w:rsidR="003D4115" w:rsidRDefault="00D86A8A">
            <w:pPr>
              <w:spacing w:after="0" w:line="240" w:lineRule="auto"/>
              <w:jc w:val="both"/>
              <w:rPr>
                <w:rFonts w:ascii="Times New Roman" w:hAnsi="Times New Roman"/>
                <w:sz w:val="18"/>
                <w:szCs w:val="18"/>
              </w:rPr>
            </w:pPr>
            <w:r>
              <w:rPr>
                <w:rFonts w:ascii="Times New Roman" w:eastAsia="SimSun" w:hAnsi="Times New Roman"/>
                <w:sz w:val="18"/>
                <w:szCs w:val="18"/>
                <w:lang w:eastAsia="zh-CN"/>
              </w:rPr>
              <w:t>Public Bank Bhd</w:t>
            </w:r>
          </w:p>
        </w:tc>
        <w:tc>
          <w:tcPr>
            <w:tcW w:w="1200" w:type="dxa"/>
            <w:vAlign w:val="center"/>
          </w:tcPr>
          <w:p w:rsidR="003D4115" w:rsidRDefault="00D86A8A">
            <w:pPr>
              <w:spacing w:after="0" w:line="240" w:lineRule="auto"/>
              <w:jc w:val="both"/>
              <w:rPr>
                <w:rFonts w:ascii="Times New Roman" w:hAnsi="Times New Roman"/>
                <w:sz w:val="18"/>
                <w:szCs w:val="18"/>
              </w:rPr>
            </w:pPr>
            <w:r>
              <w:rPr>
                <w:rFonts w:ascii="Times New Roman" w:hAnsi="Times New Roman"/>
                <w:sz w:val="18"/>
                <w:szCs w:val="18"/>
              </w:rPr>
              <w:t>Malaysia</w:t>
            </w:r>
          </w:p>
        </w:tc>
        <w:tc>
          <w:tcPr>
            <w:tcW w:w="1155" w:type="dxa"/>
            <w:vAlign w:val="center"/>
          </w:tcPr>
          <w:p w:rsidR="003D4115" w:rsidRDefault="00D86A8A">
            <w:pPr>
              <w:spacing w:after="0" w:line="240" w:lineRule="auto"/>
              <w:jc w:val="both"/>
              <w:rPr>
                <w:rFonts w:ascii="Times New Roman" w:eastAsia="SimSun" w:hAnsi="Times New Roman"/>
                <w:sz w:val="18"/>
                <w:szCs w:val="18"/>
                <w:lang w:eastAsia="zh-CN"/>
              </w:rPr>
            </w:pPr>
            <w:r>
              <w:rPr>
                <w:rFonts w:ascii="Times New Roman" w:eastAsia="SimSun" w:hAnsi="Times New Roman"/>
                <w:sz w:val="18"/>
                <w:szCs w:val="18"/>
                <w:lang w:eastAsia="zh-CN"/>
              </w:rPr>
              <w:t>97,33</w:t>
            </w:r>
          </w:p>
        </w:tc>
      </w:tr>
      <w:tr w:rsidR="003D4115">
        <w:trPr>
          <w:trHeight w:val="229"/>
          <w:tblCellSpacing w:w="0" w:type="dxa"/>
        </w:trPr>
        <w:tc>
          <w:tcPr>
            <w:tcW w:w="735" w:type="dxa"/>
            <w:vAlign w:val="center"/>
          </w:tcPr>
          <w:p w:rsidR="003D4115" w:rsidRDefault="00D86A8A">
            <w:pPr>
              <w:spacing w:after="0" w:line="240" w:lineRule="auto"/>
              <w:jc w:val="center"/>
              <w:rPr>
                <w:rFonts w:ascii="Times New Roman" w:eastAsia="SimSun" w:hAnsi="Times New Roman"/>
                <w:sz w:val="18"/>
                <w:szCs w:val="18"/>
                <w:lang w:eastAsia="zh-CN"/>
              </w:rPr>
            </w:pPr>
            <w:r>
              <w:rPr>
                <w:rFonts w:ascii="Times New Roman" w:hAnsi="Times New Roman"/>
                <w:sz w:val="18"/>
                <w:szCs w:val="18"/>
                <w:lang w:eastAsia="zh-CN"/>
              </w:rPr>
              <w:t>7</w:t>
            </w:r>
          </w:p>
        </w:tc>
        <w:tc>
          <w:tcPr>
            <w:tcW w:w="3055" w:type="dxa"/>
            <w:vAlign w:val="center"/>
          </w:tcPr>
          <w:p w:rsidR="003D4115" w:rsidRDefault="00D86A8A">
            <w:pPr>
              <w:spacing w:after="0" w:line="240" w:lineRule="auto"/>
              <w:jc w:val="both"/>
              <w:rPr>
                <w:rFonts w:ascii="Times New Roman" w:hAnsi="Times New Roman"/>
                <w:sz w:val="18"/>
                <w:szCs w:val="18"/>
              </w:rPr>
            </w:pPr>
            <w:r>
              <w:rPr>
                <w:rFonts w:ascii="Times New Roman" w:eastAsia="SimSun" w:hAnsi="Times New Roman"/>
                <w:sz w:val="18"/>
                <w:szCs w:val="18"/>
                <w:lang w:eastAsia="zh-CN"/>
              </w:rPr>
              <w:t>Bangkok Bank PCL</w:t>
            </w:r>
          </w:p>
        </w:tc>
        <w:tc>
          <w:tcPr>
            <w:tcW w:w="1200" w:type="dxa"/>
            <w:vAlign w:val="center"/>
          </w:tcPr>
          <w:p w:rsidR="003D4115" w:rsidRDefault="00D86A8A">
            <w:pPr>
              <w:spacing w:after="0" w:line="240" w:lineRule="auto"/>
              <w:jc w:val="both"/>
              <w:rPr>
                <w:rFonts w:ascii="Times New Roman" w:hAnsi="Times New Roman"/>
                <w:sz w:val="18"/>
                <w:szCs w:val="18"/>
              </w:rPr>
            </w:pPr>
            <w:r>
              <w:rPr>
                <w:rFonts w:ascii="Times New Roman" w:hAnsi="Times New Roman"/>
                <w:sz w:val="18"/>
                <w:szCs w:val="18"/>
              </w:rPr>
              <w:t>Thailand</w:t>
            </w:r>
          </w:p>
        </w:tc>
        <w:tc>
          <w:tcPr>
            <w:tcW w:w="1155" w:type="dxa"/>
            <w:vAlign w:val="center"/>
          </w:tcPr>
          <w:p w:rsidR="003D4115" w:rsidRDefault="00D86A8A">
            <w:pPr>
              <w:spacing w:after="0" w:line="240" w:lineRule="auto"/>
              <w:jc w:val="both"/>
              <w:rPr>
                <w:rFonts w:ascii="Times New Roman" w:eastAsia="SimSun" w:hAnsi="Times New Roman"/>
                <w:sz w:val="18"/>
                <w:szCs w:val="18"/>
                <w:lang w:eastAsia="zh-CN"/>
              </w:rPr>
            </w:pPr>
            <w:r>
              <w:rPr>
                <w:rFonts w:ascii="Times New Roman" w:eastAsia="SimSun" w:hAnsi="Times New Roman"/>
                <w:sz w:val="18"/>
                <w:szCs w:val="18"/>
                <w:lang w:eastAsia="zh-CN"/>
              </w:rPr>
              <w:t>94,45</w:t>
            </w:r>
          </w:p>
        </w:tc>
      </w:tr>
      <w:tr w:rsidR="003D4115">
        <w:trPr>
          <w:trHeight w:val="229"/>
          <w:tblCellSpacing w:w="0" w:type="dxa"/>
        </w:trPr>
        <w:tc>
          <w:tcPr>
            <w:tcW w:w="735" w:type="dxa"/>
            <w:vAlign w:val="center"/>
          </w:tcPr>
          <w:p w:rsidR="003D4115" w:rsidRDefault="00D86A8A">
            <w:pPr>
              <w:spacing w:after="0" w:line="240" w:lineRule="auto"/>
              <w:jc w:val="center"/>
              <w:rPr>
                <w:rFonts w:ascii="Times New Roman" w:eastAsia="SimSun" w:hAnsi="Times New Roman"/>
                <w:sz w:val="18"/>
                <w:szCs w:val="18"/>
                <w:lang w:eastAsia="zh-CN"/>
              </w:rPr>
            </w:pPr>
            <w:r>
              <w:rPr>
                <w:rFonts w:ascii="Times New Roman" w:hAnsi="Times New Roman"/>
                <w:sz w:val="18"/>
                <w:szCs w:val="18"/>
                <w:lang w:eastAsia="zh-CN"/>
              </w:rPr>
              <w:t>8</w:t>
            </w:r>
          </w:p>
        </w:tc>
        <w:tc>
          <w:tcPr>
            <w:tcW w:w="3055" w:type="dxa"/>
            <w:vAlign w:val="center"/>
          </w:tcPr>
          <w:p w:rsidR="003D4115" w:rsidRDefault="00D86A8A">
            <w:pPr>
              <w:spacing w:after="0" w:line="240" w:lineRule="auto"/>
              <w:jc w:val="both"/>
              <w:rPr>
                <w:rFonts w:ascii="Times New Roman" w:hAnsi="Times New Roman"/>
                <w:sz w:val="18"/>
                <w:szCs w:val="18"/>
              </w:rPr>
            </w:pPr>
            <w:r>
              <w:rPr>
                <w:rFonts w:ascii="Times New Roman" w:eastAsia="SimSun" w:hAnsi="Times New Roman"/>
                <w:sz w:val="18"/>
                <w:szCs w:val="18"/>
                <w:lang w:eastAsia="zh-CN"/>
              </w:rPr>
              <w:t>Siam Commercial Bank PCL</w:t>
            </w:r>
          </w:p>
        </w:tc>
        <w:tc>
          <w:tcPr>
            <w:tcW w:w="1200" w:type="dxa"/>
            <w:vAlign w:val="center"/>
          </w:tcPr>
          <w:p w:rsidR="003D4115" w:rsidRDefault="00D86A8A">
            <w:pPr>
              <w:spacing w:after="0" w:line="240" w:lineRule="auto"/>
              <w:jc w:val="both"/>
              <w:rPr>
                <w:rFonts w:ascii="Times New Roman" w:hAnsi="Times New Roman"/>
                <w:sz w:val="18"/>
                <w:szCs w:val="18"/>
              </w:rPr>
            </w:pPr>
            <w:r>
              <w:rPr>
                <w:rFonts w:ascii="Times New Roman" w:hAnsi="Times New Roman"/>
                <w:sz w:val="18"/>
                <w:szCs w:val="18"/>
              </w:rPr>
              <w:t>Thailand</w:t>
            </w:r>
          </w:p>
        </w:tc>
        <w:tc>
          <w:tcPr>
            <w:tcW w:w="1155" w:type="dxa"/>
            <w:vAlign w:val="center"/>
          </w:tcPr>
          <w:p w:rsidR="003D4115" w:rsidRDefault="00D86A8A">
            <w:pPr>
              <w:spacing w:after="0" w:line="240" w:lineRule="auto"/>
              <w:jc w:val="both"/>
              <w:rPr>
                <w:rFonts w:ascii="Times New Roman" w:eastAsia="SimSun" w:hAnsi="Times New Roman"/>
                <w:sz w:val="18"/>
                <w:szCs w:val="18"/>
                <w:lang w:eastAsia="zh-CN"/>
              </w:rPr>
            </w:pPr>
            <w:r>
              <w:rPr>
                <w:rFonts w:ascii="Times New Roman" w:eastAsia="SimSun" w:hAnsi="Times New Roman"/>
                <w:sz w:val="18"/>
                <w:szCs w:val="18"/>
                <w:lang w:eastAsia="zh-CN"/>
              </w:rPr>
              <w:t>92,84</w:t>
            </w:r>
          </w:p>
        </w:tc>
      </w:tr>
      <w:tr w:rsidR="003D4115">
        <w:trPr>
          <w:trHeight w:val="229"/>
          <w:tblCellSpacing w:w="0" w:type="dxa"/>
        </w:trPr>
        <w:tc>
          <w:tcPr>
            <w:tcW w:w="735" w:type="dxa"/>
            <w:vAlign w:val="center"/>
          </w:tcPr>
          <w:p w:rsidR="003D4115" w:rsidRDefault="00D86A8A">
            <w:pPr>
              <w:spacing w:after="0" w:line="240" w:lineRule="auto"/>
              <w:jc w:val="center"/>
              <w:rPr>
                <w:rFonts w:ascii="Times New Roman" w:eastAsia="SimSun" w:hAnsi="Times New Roman"/>
                <w:sz w:val="18"/>
                <w:szCs w:val="18"/>
                <w:lang w:eastAsia="zh-CN"/>
              </w:rPr>
            </w:pPr>
            <w:r>
              <w:rPr>
                <w:rFonts w:ascii="Times New Roman" w:hAnsi="Times New Roman"/>
                <w:sz w:val="18"/>
                <w:szCs w:val="18"/>
                <w:lang w:eastAsia="zh-CN"/>
              </w:rPr>
              <w:t>9</w:t>
            </w:r>
          </w:p>
        </w:tc>
        <w:tc>
          <w:tcPr>
            <w:tcW w:w="3055" w:type="dxa"/>
            <w:vAlign w:val="center"/>
          </w:tcPr>
          <w:p w:rsidR="003D4115" w:rsidRDefault="00D86A8A">
            <w:pPr>
              <w:spacing w:after="0" w:line="240" w:lineRule="auto"/>
              <w:jc w:val="both"/>
              <w:rPr>
                <w:rFonts w:ascii="Times New Roman" w:hAnsi="Times New Roman"/>
                <w:sz w:val="18"/>
                <w:szCs w:val="18"/>
              </w:rPr>
            </w:pPr>
            <w:r>
              <w:rPr>
                <w:rFonts w:ascii="Times New Roman" w:eastAsia="SimSun" w:hAnsi="Times New Roman"/>
                <w:sz w:val="18"/>
                <w:szCs w:val="18"/>
                <w:lang w:eastAsia="zh-CN"/>
              </w:rPr>
              <w:t>Kasikornbank PCL</w:t>
            </w:r>
          </w:p>
        </w:tc>
        <w:tc>
          <w:tcPr>
            <w:tcW w:w="1200" w:type="dxa"/>
            <w:vAlign w:val="center"/>
          </w:tcPr>
          <w:p w:rsidR="003D4115" w:rsidRDefault="00D86A8A">
            <w:pPr>
              <w:spacing w:after="0" w:line="240" w:lineRule="auto"/>
              <w:jc w:val="both"/>
              <w:rPr>
                <w:rFonts w:ascii="Times New Roman" w:hAnsi="Times New Roman"/>
                <w:sz w:val="18"/>
                <w:szCs w:val="18"/>
              </w:rPr>
            </w:pPr>
            <w:r>
              <w:rPr>
                <w:rFonts w:ascii="Times New Roman" w:hAnsi="Times New Roman"/>
                <w:sz w:val="18"/>
                <w:szCs w:val="18"/>
              </w:rPr>
              <w:t>Thailand</w:t>
            </w:r>
          </w:p>
        </w:tc>
        <w:tc>
          <w:tcPr>
            <w:tcW w:w="1155" w:type="dxa"/>
            <w:vAlign w:val="center"/>
          </w:tcPr>
          <w:p w:rsidR="003D4115" w:rsidRDefault="00D86A8A">
            <w:pPr>
              <w:spacing w:after="0" w:line="240" w:lineRule="auto"/>
              <w:jc w:val="both"/>
              <w:rPr>
                <w:rFonts w:ascii="Times New Roman" w:eastAsia="SimSun" w:hAnsi="Times New Roman"/>
                <w:sz w:val="18"/>
                <w:szCs w:val="18"/>
                <w:lang w:eastAsia="zh-CN"/>
              </w:rPr>
            </w:pPr>
            <w:r>
              <w:rPr>
                <w:rFonts w:ascii="Times New Roman" w:eastAsia="SimSun" w:hAnsi="Times New Roman"/>
                <w:sz w:val="18"/>
                <w:szCs w:val="18"/>
                <w:lang w:eastAsia="zh-CN"/>
              </w:rPr>
              <w:t>89,06</w:t>
            </w:r>
          </w:p>
        </w:tc>
      </w:tr>
      <w:tr w:rsidR="003D4115">
        <w:trPr>
          <w:trHeight w:val="229"/>
          <w:tblCellSpacing w:w="0" w:type="dxa"/>
        </w:trPr>
        <w:tc>
          <w:tcPr>
            <w:tcW w:w="735" w:type="dxa"/>
            <w:vAlign w:val="center"/>
          </w:tcPr>
          <w:p w:rsidR="003D4115" w:rsidRDefault="00D86A8A">
            <w:pPr>
              <w:spacing w:after="0" w:line="240" w:lineRule="auto"/>
              <w:jc w:val="center"/>
              <w:rPr>
                <w:rFonts w:ascii="Times New Roman" w:eastAsia="SimSun" w:hAnsi="Times New Roman"/>
                <w:sz w:val="18"/>
                <w:szCs w:val="18"/>
                <w:lang w:eastAsia="zh-CN"/>
              </w:rPr>
            </w:pPr>
            <w:r>
              <w:rPr>
                <w:rFonts w:ascii="Times New Roman" w:hAnsi="Times New Roman"/>
                <w:sz w:val="18"/>
                <w:szCs w:val="18"/>
                <w:lang w:eastAsia="zh-CN"/>
              </w:rPr>
              <w:t>10</w:t>
            </w:r>
          </w:p>
        </w:tc>
        <w:tc>
          <w:tcPr>
            <w:tcW w:w="3055" w:type="dxa"/>
            <w:vAlign w:val="center"/>
          </w:tcPr>
          <w:p w:rsidR="003D4115" w:rsidRDefault="00D86A8A">
            <w:pPr>
              <w:spacing w:after="0" w:line="240" w:lineRule="auto"/>
              <w:jc w:val="both"/>
              <w:rPr>
                <w:rFonts w:ascii="Times New Roman" w:hAnsi="Times New Roman"/>
                <w:sz w:val="18"/>
                <w:szCs w:val="18"/>
              </w:rPr>
            </w:pPr>
            <w:r>
              <w:rPr>
                <w:rFonts w:ascii="Times New Roman" w:eastAsia="SimSun" w:hAnsi="Times New Roman"/>
                <w:sz w:val="18"/>
                <w:szCs w:val="18"/>
                <w:lang w:eastAsia="zh-CN"/>
              </w:rPr>
              <w:t>Krung Thai Bank PCL</w:t>
            </w:r>
          </w:p>
        </w:tc>
        <w:tc>
          <w:tcPr>
            <w:tcW w:w="1200" w:type="dxa"/>
            <w:vAlign w:val="center"/>
          </w:tcPr>
          <w:p w:rsidR="003D4115" w:rsidRDefault="00D86A8A">
            <w:pPr>
              <w:spacing w:after="0" w:line="240" w:lineRule="auto"/>
              <w:jc w:val="both"/>
              <w:rPr>
                <w:rFonts w:ascii="Times New Roman" w:hAnsi="Times New Roman"/>
                <w:sz w:val="18"/>
                <w:szCs w:val="18"/>
              </w:rPr>
            </w:pPr>
            <w:r>
              <w:rPr>
                <w:rFonts w:ascii="Times New Roman" w:hAnsi="Times New Roman"/>
                <w:sz w:val="18"/>
                <w:szCs w:val="18"/>
              </w:rPr>
              <w:t>Thailand</w:t>
            </w:r>
          </w:p>
        </w:tc>
        <w:tc>
          <w:tcPr>
            <w:tcW w:w="1155" w:type="dxa"/>
            <w:vAlign w:val="center"/>
          </w:tcPr>
          <w:p w:rsidR="003D4115" w:rsidRDefault="00D86A8A">
            <w:pPr>
              <w:spacing w:after="0" w:line="240" w:lineRule="auto"/>
              <w:jc w:val="both"/>
              <w:rPr>
                <w:rFonts w:ascii="Times New Roman" w:eastAsia="SimSun" w:hAnsi="Times New Roman"/>
                <w:sz w:val="18"/>
                <w:szCs w:val="18"/>
                <w:lang w:eastAsia="zh-CN"/>
              </w:rPr>
            </w:pPr>
            <w:r>
              <w:rPr>
                <w:rFonts w:ascii="Times New Roman" w:eastAsia="SimSun" w:hAnsi="Times New Roman"/>
                <w:sz w:val="18"/>
                <w:szCs w:val="18"/>
                <w:lang w:eastAsia="zh-CN"/>
              </w:rPr>
              <w:t>87,63</w:t>
            </w:r>
          </w:p>
        </w:tc>
      </w:tr>
      <w:tr w:rsidR="003D4115">
        <w:trPr>
          <w:trHeight w:val="229"/>
          <w:tblCellSpacing w:w="0" w:type="dxa"/>
        </w:trPr>
        <w:tc>
          <w:tcPr>
            <w:tcW w:w="735" w:type="dxa"/>
            <w:vAlign w:val="center"/>
          </w:tcPr>
          <w:p w:rsidR="003D4115" w:rsidRDefault="00D86A8A">
            <w:pPr>
              <w:spacing w:after="0" w:line="240" w:lineRule="auto"/>
              <w:jc w:val="center"/>
              <w:rPr>
                <w:rFonts w:ascii="Times New Roman" w:eastAsia="SimSun" w:hAnsi="Times New Roman"/>
                <w:sz w:val="18"/>
                <w:szCs w:val="18"/>
                <w:lang w:eastAsia="zh-CN"/>
              </w:rPr>
            </w:pPr>
            <w:r>
              <w:rPr>
                <w:rFonts w:ascii="Times New Roman" w:hAnsi="Times New Roman"/>
                <w:sz w:val="18"/>
                <w:szCs w:val="18"/>
                <w:lang w:eastAsia="zh-CN"/>
              </w:rPr>
              <w:t>11</w:t>
            </w:r>
          </w:p>
        </w:tc>
        <w:tc>
          <w:tcPr>
            <w:tcW w:w="3055" w:type="dxa"/>
            <w:vAlign w:val="center"/>
          </w:tcPr>
          <w:p w:rsidR="003D4115" w:rsidRDefault="00D86A8A">
            <w:pPr>
              <w:spacing w:after="0" w:line="240" w:lineRule="auto"/>
              <w:jc w:val="both"/>
              <w:rPr>
                <w:rFonts w:ascii="Times New Roman" w:hAnsi="Times New Roman"/>
                <w:sz w:val="18"/>
                <w:szCs w:val="18"/>
              </w:rPr>
            </w:pPr>
            <w:r>
              <w:rPr>
                <w:rFonts w:ascii="Times New Roman" w:eastAsia="SimSun" w:hAnsi="Times New Roman"/>
                <w:sz w:val="18"/>
                <w:szCs w:val="18"/>
                <w:lang w:eastAsia="zh-CN"/>
              </w:rPr>
              <w:t>Bank Rakyat Indonesia Tbk</w:t>
            </w:r>
          </w:p>
        </w:tc>
        <w:tc>
          <w:tcPr>
            <w:tcW w:w="1200" w:type="dxa"/>
            <w:vAlign w:val="center"/>
          </w:tcPr>
          <w:p w:rsidR="003D4115" w:rsidRDefault="00D86A8A">
            <w:pPr>
              <w:spacing w:after="0" w:line="240" w:lineRule="auto"/>
              <w:jc w:val="both"/>
              <w:rPr>
                <w:rFonts w:ascii="Times New Roman" w:hAnsi="Times New Roman"/>
                <w:sz w:val="18"/>
                <w:szCs w:val="18"/>
              </w:rPr>
            </w:pPr>
            <w:r>
              <w:rPr>
                <w:rFonts w:ascii="Times New Roman" w:hAnsi="Times New Roman"/>
                <w:sz w:val="18"/>
                <w:szCs w:val="18"/>
              </w:rPr>
              <w:t>Indonesia</w:t>
            </w:r>
          </w:p>
        </w:tc>
        <w:tc>
          <w:tcPr>
            <w:tcW w:w="1155" w:type="dxa"/>
            <w:vAlign w:val="center"/>
          </w:tcPr>
          <w:p w:rsidR="003D4115" w:rsidRDefault="00D86A8A">
            <w:pPr>
              <w:spacing w:after="0" w:line="240" w:lineRule="auto"/>
              <w:jc w:val="both"/>
              <w:rPr>
                <w:rFonts w:ascii="Times New Roman" w:eastAsia="SimSun" w:hAnsi="Times New Roman"/>
                <w:sz w:val="18"/>
                <w:szCs w:val="18"/>
                <w:lang w:eastAsia="zh-CN"/>
              </w:rPr>
            </w:pPr>
            <w:r>
              <w:rPr>
                <w:rFonts w:ascii="Times New Roman" w:eastAsia="SimSun" w:hAnsi="Times New Roman"/>
                <w:sz w:val="18"/>
                <w:szCs w:val="18"/>
                <w:lang w:eastAsia="zh-CN"/>
              </w:rPr>
              <w:t>82,89</w:t>
            </w:r>
          </w:p>
        </w:tc>
      </w:tr>
      <w:tr w:rsidR="003D4115">
        <w:trPr>
          <w:trHeight w:val="229"/>
          <w:tblCellSpacing w:w="0" w:type="dxa"/>
        </w:trPr>
        <w:tc>
          <w:tcPr>
            <w:tcW w:w="735" w:type="dxa"/>
            <w:vAlign w:val="center"/>
          </w:tcPr>
          <w:p w:rsidR="003D4115" w:rsidRDefault="00D86A8A">
            <w:pPr>
              <w:spacing w:after="0" w:line="240" w:lineRule="auto"/>
              <w:jc w:val="center"/>
              <w:rPr>
                <w:rFonts w:ascii="Times New Roman" w:eastAsia="SimSun" w:hAnsi="Times New Roman"/>
                <w:sz w:val="18"/>
                <w:szCs w:val="18"/>
                <w:lang w:eastAsia="zh-CN"/>
              </w:rPr>
            </w:pPr>
            <w:r>
              <w:rPr>
                <w:rFonts w:ascii="Times New Roman" w:hAnsi="Times New Roman"/>
                <w:sz w:val="18"/>
                <w:szCs w:val="18"/>
                <w:lang w:eastAsia="zh-CN"/>
              </w:rPr>
              <w:t>12</w:t>
            </w:r>
          </w:p>
        </w:tc>
        <w:tc>
          <w:tcPr>
            <w:tcW w:w="3055" w:type="dxa"/>
            <w:vAlign w:val="center"/>
          </w:tcPr>
          <w:p w:rsidR="003D4115" w:rsidRDefault="00D86A8A">
            <w:pPr>
              <w:spacing w:after="0" w:line="240" w:lineRule="auto"/>
              <w:jc w:val="both"/>
              <w:rPr>
                <w:rFonts w:ascii="Times New Roman" w:hAnsi="Times New Roman"/>
                <w:sz w:val="18"/>
                <w:szCs w:val="18"/>
              </w:rPr>
            </w:pPr>
            <w:r>
              <w:rPr>
                <w:rFonts w:ascii="Times New Roman" w:eastAsia="SimSun" w:hAnsi="Times New Roman"/>
                <w:sz w:val="18"/>
                <w:szCs w:val="18"/>
                <w:lang w:eastAsia="zh-CN"/>
              </w:rPr>
              <w:t>Bank Mandiri Tbk</w:t>
            </w:r>
          </w:p>
        </w:tc>
        <w:tc>
          <w:tcPr>
            <w:tcW w:w="1200" w:type="dxa"/>
            <w:vAlign w:val="center"/>
          </w:tcPr>
          <w:p w:rsidR="003D4115" w:rsidRDefault="00D86A8A">
            <w:pPr>
              <w:spacing w:after="0" w:line="240" w:lineRule="auto"/>
              <w:jc w:val="both"/>
              <w:rPr>
                <w:rFonts w:ascii="Times New Roman" w:hAnsi="Times New Roman"/>
                <w:sz w:val="18"/>
                <w:szCs w:val="18"/>
              </w:rPr>
            </w:pPr>
            <w:r>
              <w:rPr>
                <w:rFonts w:ascii="Times New Roman" w:hAnsi="Times New Roman"/>
                <w:sz w:val="18"/>
                <w:szCs w:val="18"/>
              </w:rPr>
              <w:t>Indonesia</w:t>
            </w:r>
          </w:p>
        </w:tc>
        <w:tc>
          <w:tcPr>
            <w:tcW w:w="1155" w:type="dxa"/>
            <w:vAlign w:val="center"/>
          </w:tcPr>
          <w:p w:rsidR="003D4115" w:rsidRDefault="00D86A8A">
            <w:pPr>
              <w:spacing w:after="0" w:line="240" w:lineRule="auto"/>
              <w:jc w:val="both"/>
              <w:rPr>
                <w:rFonts w:ascii="Times New Roman" w:eastAsia="SimSun" w:hAnsi="Times New Roman"/>
                <w:sz w:val="18"/>
                <w:szCs w:val="18"/>
                <w:lang w:eastAsia="zh-CN"/>
              </w:rPr>
            </w:pPr>
            <w:r>
              <w:rPr>
                <w:rFonts w:ascii="Times New Roman" w:eastAsia="SimSun" w:hAnsi="Times New Roman"/>
                <w:sz w:val="18"/>
                <w:szCs w:val="18"/>
                <w:lang w:eastAsia="zh-CN"/>
              </w:rPr>
              <w:t>82,77</w:t>
            </w:r>
          </w:p>
        </w:tc>
      </w:tr>
      <w:tr w:rsidR="003D4115">
        <w:trPr>
          <w:trHeight w:val="229"/>
          <w:tblCellSpacing w:w="0" w:type="dxa"/>
        </w:trPr>
        <w:tc>
          <w:tcPr>
            <w:tcW w:w="735" w:type="dxa"/>
            <w:vAlign w:val="center"/>
          </w:tcPr>
          <w:p w:rsidR="003D4115" w:rsidRDefault="00D86A8A">
            <w:pPr>
              <w:spacing w:after="0" w:line="240" w:lineRule="auto"/>
              <w:jc w:val="center"/>
              <w:rPr>
                <w:rFonts w:ascii="Times New Roman" w:eastAsia="SimSun" w:hAnsi="Times New Roman"/>
                <w:sz w:val="18"/>
                <w:szCs w:val="18"/>
                <w:lang w:eastAsia="zh-CN"/>
              </w:rPr>
            </w:pPr>
            <w:r>
              <w:rPr>
                <w:rFonts w:ascii="Times New Roman" w:hAnsi="Times New Roman"/>
                <w:sz w:val="18"/>
                <w:szCs w:val="18"/>
                <w:lang w:eastAsia="zh-CN"/>
              </w:rPr>
              <w:t>13</w:t>
            </w:r>
          </w:p>
        </w:tc>
        <w:tc>
          <w:tcPr>
            <w:tcW w:w="3055" w:type="dxa"/>
            <w:vAlign w:val="center"/>
          </w:tcPr>
          <w:p w:rsidR="003D4115" w:rsidRDefault="00D86A8A">
            <w:pPr>
              <w:spacing w:after="0" w:line="240" w:lineRule="auto"/>
              <w:jc w:val="both"/>
              <w:rPr>
                <w:rFonts w:ascii="Times New Roman" w:hAnsi="Times New Roman"/>
                <w:sz w:val="18"/>
                <w:szCs w:val="18"/>
              </w:rPr>
            </w:pPr>
            <w:r>
              <w:rPr>
                <w:rFonts w:ascii="Times New Roman" w:eastAsia="SimSun" w:hAnsi="Times New Roman"/>
                <w:sz w:val="18"/>
                <w:szCs w:val="18"/>
                <w:lang w:eastAsia="zh-CN"/>
              </w:rPr>
              <w:t>Bank Central Asia Tbk</w:t>
            </w:r>
          </w:p>
        </w:tc>
        <w:tc>
          <w:tcPr>
            <w:tcW w:w="1200" w:type="dxa"/>
            <w:vAlign w:val="center"/>
          </w:tcPr>
          <w:p w:rsidR="003D4115" w:rsidRDefault="00D86A8A">
            <w:pPr>
              <w:spacing w:after="0" w:line="240" w:lineRule="auto"/>
              <w:jc w:val="both"/>
              <w:rPr>
                <w:rFonts w:ascii="Times New Roman" w:hAnsi="Times New Roman"/>
                <w:sz w:val="18"/>
                <w:szCs w:val="18"/>
              </w:rPr>
            </w:pPr>
            <w:r>
              <w:rPr>
                <w:rFonts w:ascii="Times New Roman" w:hAnsi="Times New Roman"/>
                <w:sz w:val="18"/>
                <w:szCs w:val="18"/>
              </w:rPr>
              <w:t>Indonesia</w:t>
            </w:r>
          </w:p>
        </w:tc>
        <w:tc>
          <w:tcPr>
            <w:tcW w:w="1155" w:type="dxa"/>
            <w:vAlign w:val="center"/>
          </w:tcPr>
          <w:p w:rsidR="003D4115" w:rsidRDefault="00D86A8A">
            <w:pPr>
              <w:spacing w:after="0" w:line="240" w:lineRule="auto"/>
              <w:jc w:val="both"/>
              <w:rPr>
                <w:rFonts w:ascii="Times New Roman" w:eastAsia="SimSun" w:hAnsi="Times New Roman"/>
                <w:sz w:val="18"/>
                <w:szCs w:val="18"/>
                <w:lang w:eastAsia="zh-CN"/>
              </w:rPr>
            </w:pPr>
            <w:r>
              <w:rPr>
                <w:rFonts w:ascii="Times New Roman" w:eastAsia="SimSun" w:hAnsi="Times New Roman"/>
                <w:sz w:val="18"/>
                <w:szCs w:val="18"/>
                <w:lang w:eastAsia="zh-CN"/>
              </w:rPr>
              <w:t>55,22</w:t>
            </w:r>
          </w:p>
        </w:tc>
      </w:tr>
      <w:tr w:rsidR="003D4115">
        <w:trPr>
          <w:trHeight w:val="229"/>
          <w:tblCellSpacing w:w="0" w:type="dxa"/>
        </w:trPr>
        <w:tc>
          <w:tcPr>
            <w:tcW w:w="735" w:type="dxa"/>
            <w:vAlign w:val="center"/>
          </w:tcPr>
          <w:p w:rsidR="003D4115" w:rsidRDefault="00D86A8A">
            <w:pPr>
              <w:spacing w:after="0" w:line="240" w:lineRule="auto"/>
              <w:jc w:val="center"/>
              <w:rPr>
                <w:rFonts w:ascii="Times New Roman" w:eastAsia="SimSun" w:hAnsi="Times New Roman"/>
                <w:sz w:val="18"/>
                <w:szCs w:val="18"/>
                <w:lang w:eastAsia="zh-CN"/>
              </w:rPr>
            </w:pPr>
            <w:r>
              <w:rPr>
                <w:rFonts w:ascii="Times New Roman" w:hAnsi="Times New Roman"/>
                <w:sz w:val="18"/>
                <w:szCs w:val="18"/>
                <w:lang w:eastAsia="zh-CN"/>
              </w:rPr>
              <w:t>14</w:t>
            </w:r>
          </w:p>
        </w:tc>
        <w:tc>
          <w:tcPr>
            <w:tcW w:w="3055" w:type="dxa"/>
            <w:vAlign w:val="center"/>
          </w:tcPr>
          <w:p w:rsidR="003D4115" w:rsidRDefault="00D86A8A">
            <w:pPr>
              <w:spacing w:after="0" w:line="240" w:lineRule="auto"/>
              <w:jc w:val="both"/>
              <w:rPr>
                <w:rFonts w:ascii="Times New Roman" w:hAnsi="Times New Roman"/>
                <w:sz w:val="18"/>
                <w:szCs w:val="18"/>
              </w:rPr>
            </w:pPr>
            <w:r>
              <w:rPr>
                <w:rFonts w:ascii="Times New Roman" w:eastAsia="SimSun" w:hAnsi="Times New Roman"/>
                <w:sz w:val="18"/>
                <w:szCs w:val="18"/>
                <w:lang w:eastAsia="zh-CN"/>
              </w:rPr>
              <w:t>Bank Negara Indonesia Tbk</w:t>
            </w:r>
          </w:p>
        </w:tc>
        <w:tc>
          <w:tcPr>
            <w:tcW w:w="1200" w:type="dxa"/>
            <w:vAlign w:val="center"/>
          </w:tcPr>
          <w:p w:rsidR="003D4115" w:rsidRDefault="00D86A8A">
            <w:pPr>
              <w:spacing w:after="0" w:line="240" w:lineRule="auto"/>
              <w:jc w:val="both"/>
              <w:rPr>
                <w:rFonts w:ascii="Times New Roman" w:hAnsi="Times New Roman"/>
                <w:sz w:val="18"/>
                <w:szCs w:val="18"/>
              </w:rPr>
            </w:pPr>
            <w:r>
              <w:rPr>
                <w:rFonts w:ascii="Times New Roman" w:hAnsi="Times New Roman"/>
                <w:sz w:val="18"/>
                <w:szCs w:val="18"/>
              </w:rPr>
              <w:t>Indonesia</w:t>
            </w:r>
          </w:p>
        </w:tc>
        <w:tc>
          <w:tcPr>
            <w:tcW w:w="1155" w:type="dxa"/>
            <w:vAlign w:val="center"/>
          </w:tcPr>
          <w:p w:rsidR="003D4115" w:rsidRDefault="00D86A8A">
            <w:pPr>
              <w:spacing w:after="0" w:line="240" w:lineRule="auto"/>
              <w:jc w:val="both"/>
              <w:rPr>
                <w:rFonts w:ascii="Times New Roman" w:eastAsia="SimSun" w:hAnsi="Times New Roman"/>
                <w:sz w:val="18"/>
                <w:szCs w:val="18"/>
                <w:lang w:eastAsia="zh-CN"/>
              </w:rPr>
            </w:pPr>
            <w:r>
              <w:rPr>
                <w:rFonts w:ascii="Times New Roman" w:eastAsia="SimSun" w:hAnsi="Times New Roman"/>
                <w:sz w:val="18"/>
                <w:szCs w:val="18"/>
                <w:lang w:eastAsia="zh-CN"/>
              </w:rPr>
              <w:t>52,2</w:t>
            </w:r>
          </w:p>
        </w:tc>
      </w:tr>
      <w:tr w:rsidR="003D4115">
        <w:trPr>
          <w:trHeight w:val="229"/>
          <w:tblCellSpacing w:w="0" w:type="dxa"/>
        </w:trPr>
        <w:tc>
          <w:tcPr>
            <w:tcW w:w="735" w:type="dxa"/>
            <w:vAlign w:val="center"/>
          </w:tcPr>
          <w:p w:rsidR="003D4115" w:rsidRDefault="00D86A8A">
            <w:pPr>
              <w:spacing w:after="0" w:line="240" w:lineRule="auto"/>
              <w:jc w:val="center"/>
              <w:rPr>
                <w:rFonts w:ascii="Times New Roman" w:eastAsia="SimSun" w:hAnsi="Times New Roman"/>
                <w:sz w:val="18"/>
                <w:szCs w:val="18"/>
                <w:lang w:eastAsia="zh-CN"/>
              </w:rPr>
            </w:pPr>
            <w:r>
              <w:rPr>
                <w:rFonts w:ascii="Times New Roman" w:hAnsi="Times New Roman"/>
                <w:sz w:val="18"/>
                <w:szCs w:val="18"/>
                <w:lang w:eastAsia="zh-CN"/>
              </w:rPr>
              <w:t>15</w:t>
            </w:r>
          </w:p>
        </w:tc>
        <w:tc>
          <w:tcPr>
            <w:tcW w:w="3055" w:type="dxa"/>
            <w:vAlign w:val="center"/>
          </w:tcPr>
          <w:p w:rsidR="003D4115" w:rsidRDefault="00D86A8A">
            <w:pPr>
              <w:spacing w:after="0" w:line="240" w:lineRule="auto"/>
              <w:jc w:val="both"/>
              <w:rPr>
                <w:rFonts w:ascii="Times New Roman" w:hAnsi="Times New Roman"/>
                <w:sz w:val="18"/>
                <w:szCs w:val="18"/>
              </w:rPr>
            </w:pPr>
            <w:r>
              <w:rPr>
                <w:rFonts w:ascii="Times New Roman" w:eastAsia="SimSun" w:hAnsi="Times New Roman"/>
                <w:sz w:val="18"/>
                <w:szCs w:val="18"/>
                <w:lang w:eastAsia="zh-CN"/>
              </w:rPr>
              <w:t>BDO Unibank Inc</w:t>
            </w:r>
          </w:p>
        </w:tc>
        <w:tc>
          <w:tcPr>
            <w:tcW w:w="1200" w:type="dxa"/>
            <w:vAlign w:val="center"/>
          </w:tcPr>
          <w:p w:rsidR="003D4115" w:rsidRDefault="00D86A8A">
            <w:pPr>
              <w:spacing w:after="0" w:line="240" w:lineRule="auto"/>
              <w:jc w:val="both"/>
              <w:rPr>
                <w:rFonts w:ascii="Times New Roman" w:hAnsi="Times New Roman"/>
                <w:sz w:val="18"/>
                <w:szCs w:val="18"/>
              </w:rPr>
            </w:pPr>
            <w:r>
              <w:rPr>
                <w:rFonts w:ascii="Times New Roman" w:hAnsi="Times New Roman"/>
                <w:sz w:val="18"/>
                <w:szCs w:val="18"/>
              </w:rPr>
              <w:t>Filipina</w:t>
            </w:r>
          </w:p>
        </w:tc>
        <w:tc>
          <w:tcPr>
            <w:tcW w:w="1155" w:type="dxa"/>
            <w:vAlign w:val="center"/>
          </w:tcPr>
          <w:p w:rsidR="003D4115" w:rsidRDefault="00D86A8A">
            <w:pPr>
              <w:spacing w:after="0" w:line="240" w:lineRule="auto"/>
              <w:jc w:val="both"/>
              <w:rPr>
                <w:rFonts w:ascii="Times New Roman" w:eastAsia="SimSun" w:hAnsi="Times New Roman"/>
                <w:sz w:val="18"/>
                <w:szCs w:val="18"/>
                <w:lang w:eastAsia="zh-CN"/>
              </w:rPr>
            </w:pPr>
            <w:r>
              <w:rPr>
                <w:rFonts w:ascii="Times New Roman" w:eastAsia="SimSun" w:hAnsi="Times New Roman"/>
                <w:sz w:val="18"/>
                <w:szCs w:val="18"/>
                <w:lang w:eastAsia="zh-CN"/>
              </w:rPr>
              <w:t>51,47</w:t>
            </w:r>
          </w:p>
        </w:tc>
      </w:tr>
      <w:tr w:rsidR="003D4115">
        <w:trPr>
          <w:trHeight w:val="229"/>
          <w:tblCellSpacing w:w="0" w:type="dxa"/>
        </w:trPr>
        <w:tc>
          <w:tcPr>
            <w:tcW w:w="735" w:type="dxa"/>
            <w:vAlign w:val="center"/>
          </w:tcPr>
          <w:p w:rsidR="003D4115" w:rsidRDefault="00D86A8A">
            <w:pPr>
              <w:spacing w:after="0" w:line="240" w:lineRule="auto"/>
              <w:jc w:val="center"/>
              <w:rPr>
                <w:rFonts w:ascii="Times New Roman" w:eastAsia="SimSun" w:hAnsi="Times New Roman"/>
                <w:sz w:val="18"/>
                <w:szCs w:val="18"/>
                <w:lang w:eastAsia="zh-CN"/>
              </w:rPr>
            </w:pPr>
            <w:r>
              <w:rPr>
                <w:rFonts w:ascii="Times New Roman" w:hAnsi="Times New Roman"/>
                <w:sz w:val="18"/>
                <w:szCs w:val="18"/>
                <w:lang w:eastAsia="zh-CN"/>
              </w:rPr>
              <w:t>16</w:t>
            </w:r>
          </w:p>
        </w:tc>
        <w:tc>
          <w:tcPr>
            <w:tcW w:w="3055" w:type="dxa"/>
            <w:vAlign w:val="center"/>
          </w:tcPr>
          <w:p w:rsidR="003D4115" w:rsidRDefault="00D86A8A">
            <w:pPr>
              <w:spacing w:after="0" w:line="240" w:lineRule="auto"/>
              <w:jc w:val="both"/>
              <w:rPr>
                <w:rFonts w:ascii="Times New Roman" w:hAnsi="Times New Roman"/>
                <w:sz w:val="18"/>
                <w:szCs w:val="18"/>
              </w:rPr>
            </w:pPr>
            <w:r>
              <w:rPr>
                <w:rFonts w:ascii="Times New Roman" w:eastAsia="SimSun" w:hAnsi="Times New Roman"/>
                <w:sz w:val="18"/>
                <w:szCs w:val="18"/>
                <w:lang w:eastAsia="zh-CN"/>
              </w:rPr>
              <w:t>Metropolitan Bank &amp; Trust Co</w:t>
            </w:r>
          </w:p>
        </w:tc>
        <w:tc>
          <w:tcPr>
            <w:tcW w:w="1200" w:type="dxa"/>
            <w:vAlign w:val="center"/>
          </w:tcPr>
          <w:p w:rsidR="003D4115" w:rsidRDefault="00D86A8A">
            <w:pPr>
              <w:spacing w:after="0" w:line="240" w:lineRule="auto"/>
              <w:jc w:val="both"/>
              <w:rPr>
                <w:rFonts w:ascii="Times New Roman" w:hAnsi="Times New Roman"/>
                <w:sz w:val="18"/>
                <w:szCs w:val="18"/>
              </w:rPr>
            </w:pPr>
            <w:r>
              <w:rPr>
                <w:rFonts w:ascii="Times New Roman" w:hAnsi="Times New Roman"/>
                <w:sz w:val="18"/>
                <w:szCs w:val="18"/>
              </w:rPr>
              <w:t>Filipina</w:t>
            </w:r>
          </w:p>
        </w:tc>
        <w:tc>
          <w:tcPr>
            <w:tcW w:w="1155" w:type="dxa"/>
            <w:vAlign w:val="center"/>
          </w:tcPr>
          <w:p w:rsidR="003D4115" w:rsidRDefault="00D86A8A">
            <w:pPr>
              <w:spacing w:after="0" w:line="240" w:lineRule="auto"/>
              <w:jc w:val="both"/>
              <w:rPr>
                <w:rFonts w:ascii="Times New Roman" w:eastAsia="SimSun" w:hAnsi="Times New Roman"/>
                <w:sz w:val="18"/>
                <w:szCs w:val="18"/>
                <w:lang w:eastAsia="zh-CN"/>
              </w:rPr>
            </w:pPr>
            <w:r>
              <w:rPr>
                <w:rFonts w:ascii="Times New Roman" w:eastAsia="SimSun" w:hAnsi="Times New Roman"/>
                <w:sz w:val="18"/>
                <w:szCs w:val="18"/>
                <w:lang w:eastAsia="zh-CN"/>
              </w:rPr>
              <w:t>39,11</w:t>
            </w:r>
          </w:p>
        </w:tc>
      </w:tr>
      <w:tr w:rsidR="003D4115">
        <w:trPr>
          <w:trHeight w:val="221"/>
          <w:tblCellSpacing w:w="0" w:type="dxa"/>
        </w:trPr>
        <w:tc>
          <w:tcPr>
            <w:tcW w:w="735" w:type="dxa"/>
            <w:vAlign w:val="center"/>
          </w:tcPr>
          <w:p w:rsidR="003D4115" w:rsidRDefault="00D86A8A">
            <w:pPr>
              <w:spacing w:after="0" w:line="240" w:lineRule="auto"/>
              <w:jc w:val="center"/>
              <w:rPr>
                <w:rFonts w:ascii="Times New Roman" w:eastAsia="SimSun" w:hAnsi="Times New Roman"/>
                <w:sz w:val="18"/>
                <w:szCs w:val="18"/>
                <w:lang w:eastAsia="zh-CN"/>
              </w:rPr>
            </w:pPr>
            <w:r>
              <w:rPr>
                <w:rFonts w:ascii="Times New Roman" w:hAnsi="Times New Roman"/>
                <w:sz w:val="18"/>
                <w:szCs w:val="18"/>
                <w:lang w:eastAsia="zh-CN"/>
              </w:rPr>
              <w:t>17</w:t>
            </w:r>
          </w:p>
        </w:tc>
        <w:tc>
          <w:tcPr>
            <w:tcW w:w="3055" w:type="dxa"/>
            <w:vAlign w:val="center"/>
          </w:tcPr>
          <w:p w:rsidR="003D4115" w:rsidRDefault="00D86A8A">
            <w:pPr>
              <w:spacing w:after="0" w:line="240" w:lineRule="auto"/>
              <w:jc w:val="both"/>
              <w:rPr>
                <w:rFonts w:ascii="Times New Roman" w:hAnsi="Times New Roman"/>
                <w:sz w:val="18"/>
                <w:szCs w:val="18"/>
              </w:rPr>
            </w:pPr>
            <w:r>
              <w:rPr>
                <w:rFonts w:ascii="Times New Roman" w:eastAsia="SimSun" w:hAnsi="Times New Roman"/>
                <w:sz w:val="18"/>
                <w:szCs w:val="18"/>
                <w:lang w:eastAsia="zh-CN"/>
              </w:rPr>
              <w:t>Bank of the Philippine Islands</w:t>
            </w:r>
          </w:p>
        </w:tc>
        <w:tc>
          <w:tcPr>
            <w:tcW w:w="1200" w:type="dxa"/>
            <w:vAlign w:val="center"/>
          </w:tcPr>
          <w:p w:rsidR="003D4115" w:rsidRDefault="00D86A8A">
            <w:pPr>
              <w:spacing w:after="0" w:line="240" w:lineRule="auto"/>
              <w:jc w:val="both"/>
              <w:rPr>
                <w:rFonts w:ascii="Times New Roman" w:hAnsi="Times New Roman"/>
                <w:sz w:val="18"/>
                <w:szCs w:val="18"/>
              </w:rPr>
            </w:pPr>
            <w:r>
              <w:rPr>
                <w:rFonts w:ascii="Times New Roman" w:hAnsi="Times New Roman"/>
                <w:sz w:val="18"/>
                <w:szCs w:val="18"/>
              </w:rPr>
              <w:t>Filipina</w:t>
            </w:r>
          </w:p>
        </w:tc>
        <w:tc>
          <w:tcPr>
            <w:tcW w:w="1155" w:type="dxa"/>
            <w:vAlign w:val="center"/>
          </w:tcPr>
          <w:p w:rsidR="003D4115" w:rsidRDefault="00D86A8A">
            <w:pPr>
              <w:spacing w:after="0" w:line="240" w:lineRule="auto"/>
              <w:jc w:val="both"/>
              <w:rPr>
                <w:rFonts w:ascii="Times New Roman" w:eastAsia="SimSun" w:hAnsi="Times New Roman"/>
                <w:sz w:val="18"/>
                <w:szCs w:val="18"/>
                <w:lang w:eastAsia="zh-CN"/>
              </w:rPr>
            </w:pPr>
            <w:r>
              <w:rPr>
                <w:rFonts w:ascii="Times New Roman" w:eastAsia="SimSun" w:hAnsi="Times New Roman"/>
                <w:sz w:val="18"/>
                <w:szCs w:val="18"/>
                <w:lang w:eastAsia="zh-CN"/>
              </w:rPr>
              <w:t>38,08</w:t>
            </w:r>
          </w:p>
        </w:tc>
      </w:tr>
      <w:tr w:rsidR="003D4115">
        <w:trPr>
          <w:trHeight w:val="257"/>
          <w:tblCellSpacing w:w="0" w:type="dxa"/>
        </w:trPr>
        <w:tc>
          <w:tcPr>
            <w:tcW w:w="735" w:type="dxa"/>
            <w:vAlign w:val="center"/>
          </w:tcPr>
          <w:p w:rsidR="003D4115" w:rsidRDefault="00D86A8A">
            <w:pPr>
              <w:spacing w:after="0" w:line="240" w:lineRule="auto"/>
              <w:jc w:val="center"/>
              <w:rPr>
                <w:rFonts w:ascii="Times New Roman" w:eastAsia="SimSun" w:hAnsi="Times New Roman"/>
                <w:sz w:val="18"/>
                <w:szCs w:val="18"/>
                <w:lang w:eastAsia="zh-CN"/>
              </w:rPr>
            </w:pPr>
            <w:r>
              <w:rPr>
                <w:rFonts w:ascii="Times New Roman" w:hAnsi="Times New Roman"/>
                <w:sz w:val="18"/>
                <w:szCs w:val="18"/>
                <w:lang w:eastAsia="zh-CN"/>
              </w:rPr>
              <w:t>18</w:t>
            </w:r>
          </w:p>
        </w:tc>
        <w:tc>
          <w:tcPr>
            <w:tcW w:w="3055" w:type="dxa"/>
            <w:vAlign w:val="center"/>
          </w:tcPr>
          <w:p w:rsidR="003D4115" w:rsidRDefault="00D86A8A">
            <w:pPr>
              <w:spacing w:after="0" w:line="240" w:lineRule="auto"/>
              <w:jc w:val="both"/>
              <w:rPr>
                <w:rFonts w:ascii="Times New Roman" w:hAnsi="Times New Roman"/>
                <w:sz w:val="18"/>
                <w:szCs w:val="18"/>
              </w:rPr>
            </w:pPr>
            <w:r>
              <w:rPr>
                <w:rFonts w:ascii="Times New Roman" w:eastAsia="SimSun" w:hAnsi="Times New Roman"/>
                <w:sz w:val="18"/>
                <w:szCs w:val="18"/>
                <w:lang w:eastAsia="zh-CN"/>
              </w:rPr>
              <w:t>Bank Danamon Indonesia Tbk</w:t>
            </w:r>
          </w:p>
        </w:tc>
        <w:tc>
          <w:tcPr>
            <w:tcW w:w="1200" w:type="dxa"/>
            <w:vAlign w:val="center"/>
          </w:tcPr>
          <w:p w:rsidR="003D4115" w:rsidRDefault="00D86A8A">
            <w:pPr>
              <w:spacing w:after="0" w:line="240" w:lineRule="auto"/>
              <w:jc w:val="both"/>
              <w:rPr>
                <w:rFonts w:ascii="Times New Roman" w:hAnsi="Times New Roman"/>
                <w:sz w:val="18"/>
                <w:szCs w:val="18"/>
              </w:rPr>
            </w:pPr>
            <w:r>
              <w:rPr>
                <w:rFonts w:ascii="Times New Roman" w:hAnsi="Times New Roman"/>
                <w:sz w:val="18"/>
                <w:szCs w:val="18"/>
              </w:rPr>
              <w:t>Indonesia</w:t>
            </w:r>
          </w:p>
        </w:tc>
        <w:tc>
          <w:tcPr>
            <w:tcW w:w="1155" w:type="dxa"/>
            <w:vAlign w:val="center"/>
          </w:tcPr>
          <w:p w:rsidR="003D4115" w:rsidRDefault="00D86A8A">
            <w:pPr>
              <w:spacing w:after="0" w:line="240" w:lineRule="auto"/>
              <w:jc w:val="both"/>
              <w:rPr>
                <w:rFonts w:ascii="Times New Roman" w:eastAsia="SimSun" w:hAnsi="Times New Roman"/>
                <w:sz w:val="18"/>
                <w:szCs w:val="18"/>
                <w:lang w:eastAsia="zh-CN"/>
              </w:rPr>
            </w:pPr>
            <w:r>
              <w:rPr>
                <w:rFonts w:ascii="Times New Roman" w:eastAsia="SimSun" w:hAnsi="Times New Roman"/>
                <w:sz w:val="18"/>
                <w:szCs w:val="18"/>
                <w:lang w:eastAsia="zh-CN"/>
              </w:rPr>
              <w:t>13,12</w:t>
            </w:r>
          </w:p>
        </w:tc>
      </w:tr>
    </w:tbl>
    <w:p w:rsidR="003D4115" w:rsidRDefault="003D4115">
      <w:pPr>
        <w:spacing w:after="0" w:line="240" w:lineRule="auto"/>
        <w:ind w:firstLine="420"/>
        <w:jc w:val="center"/>
        <w:rPr>
          <w:rFonts w:ascii="Times New Roman" w:hAnsi="Times New Roman"/>
          <w:sz w:val="18"/>
          <w:szCs w:val="18"/>
        </w:rPr>
      </w:pPr>
    </w:p>
    <w:p w:rsidR="003D4115" w:rsidRDefault="003D4115">
      <w:pPr>
        <w:spacing w:after="0" w:line="240" w:lineRule="auto"/>
        <w:ind w:firstLine="420"/>
        <w:jc w:val="center"/>
        <w:rPr>
          <w:rFonts w:ascii="Times New Roman" w:hAnsi="Times New Roman"/>
          <w:sz w:val="18"/>
          <w:szCs w:val="18"/>
        </w:rPr>
      </w:pPr>
    </w:p>
    <w:p w:rsidR="003D4115" w:rsidRDefault="003D4115">
      <w:pPr>
        <w:spacing w:after="0" w:line="240" w:lineRule="auto"/>
        <w:ind w:firstLine="420"/>
        <w:jc w:val="center"/>
        <w:rPr>
          <w:rFonts w:ascii="Times New Roman" w:hAnsi="Times New Roman"/>
          <w:sz w:val="18"/>
          <w:szCs w:val="18"/>
        </w:rPr>
      </w:pPr>
    </w:p>
    <w:p w:rsidR="003D4115" w:rsidRDefault="003D4115">
      <w:pPr>
        <w:spacing w:after="0" w:line="240" w:lineRule="auto"/>
        <w:ind w:firstLine="420"/>
        <w:jc w:val="center"/>
        <w:rPr>
          <w:rFonts w:ascii="Times New Roman" w:hAnsi="Times New Roman"/>
          <w:sz w:val="18"/>
          <w:szCs w:val="18"/>
        </w:rPr>
      </w:pPr>
    </w:p>
    <w:p w:rsidR="003D4115" w:rsidRDefault="003D4115">
      <w:pPr>
        <w:spacing w:after="0" w:line="240" w:lineRule="auto"/>
        <w:ind w:firstLine="420"/>
        <w:jc w:val="center"/>
        <w:rPr>
          <w:rFonts w:ascii="Times New Roman" w:hAnsi="Times New Roman"/>
          <w:sz w:val="18"/>
          <w:szCs w:val="18"/>
        </w:rPr>
      </w:pPr>
    </w:p>
    <w:p w:rsidR="003D4115" w:rsidRDefault="003D4115">
      <w:pPr>
        <w:spacing w:after="0" w:line="240" w:lineRule="auto"/>
        <w:ind w:firstLine="420"/>
        <w:jc w:val="center"/>
        <w:rPr>
          <w:rFonts w:ascii="Times New Roman" w:hAnsi="Times New Roman"/>
          <w:sz w:val="18"/>
          <w:szCs w:val="18"/>
        </w:rPr>
      </w:pPr>
    </w:p>
    <w:p w:rsidR="003D4115" w:rsidRDefault="003D4115">
      <w:pPr>
        <w:spacing w:after="0" w:line="240" w:lineRule="auto"/>
        <w:ind w:firstLine="420"/>
        <w:jc w:val="center"/>
        <w:rPr>
          <w:rFonts w:ascii="Times New Roman" w:hAnsi="Times New Roman"/>
          <w:sz w:val="18"/>
          <w:szCs w:val="18"/>
        </w:rPr>
      </w:pPr>
    </w:p>
    <w:p w:rsidR="003D4115" w:rsidRDefault="003D4115">
      <w:pPr>
        <w:spacing w:after="0" w:line="240" w:lineRule="auto"/>
        <w:ind w:firstLine="420"/>
        <w:jc w:val="center"/>
        <w:rPr>
          <w:rFonts w:ascii="Times New Roman" w:hAnsi="Times New Roman"/>
          <w:sz w:val="18"/>
          <w:szCs w:val="18"/>
        </w:rPr>
      </w:pPr>
    </w:p>
    <w:p w:rsidR="003D4115" w:rsidRDefault="003D4115">
      <w:pPr>
        <w:spacing w:after="0" w:line="240" w:lineRule="auto"/>
        <w:ind w:firstLine="420"/>
        <w:jc w:val="center"/>
        <w:rPr>
          <w:rFonts w:ascii="Times New Roman" w:hAnsi="Times New Roman"/>
          <w:sz w:val="18"/>
          <w:szCs w:val="18"/>
        </w:rPr>
      </w:pPr>
    </w:p>
    <w:p w:rsidR="003D4115" w:rsidRDefault="003D4115">
      <w:pPr>
        <w:spacing w:after="0" w:line="240" w:lineRule="auto"/>
        <w:ind w:firstLine="420"/>
        <w:jc w:val="center"/>
        <w:rPr>
          <w:rFonts w:ascii="Times New Roman" w:hAnsi="Times New Roman"/>
          <w:sz w:val="18"/>
          <w:szCs w:val="18"/>
        </w:rPr>
      </w:pPr>
    </w:p>
    <w:p w:rsidR="003D4115" w:rsidRDefault="003D4115">
      <w:pPr>
        <w:spacing w:after="0" w:line="240" w:lineRule="auto"/>
        <w:ind w:firstLine="420"/>
        <w:jc w:val="center"/>
        <w:rPr>
          <w:rFonts w:ascii="Times New Roman" w:hAnsi="Times New Roman"/>
          <w:sz w:val="18"/>
          <w:szCs w:val="18"/>
        </w:rPr>
      </w:pPr>
    </w:p>
    <w:p w:rsidR="003D4115" w:rsidRDefault="003D4115">
      <w:pPr>
        <w:spacing w:after="0" w:line="240" w:lineRule="auto"/>
        <w:ind w:firstLine="420"/>
        <w:jc w:val="center"/>
        <w:rPr>
          <w:rFonts w:ascii="Times New Roman" w:hAnsi="Times New Roman"/>
          <w:sz w:val="18"/>
          <w:szCs w:val="18"/>
        </w:rPr>
      </w:pPr>
    </w:p>
    <w:p w:rsidR="003D4115" w:rsidRDefault="003D4115">
      <w:pPr>
        <w:spacing w:after="0" w:line="240" w:lineRule="auto"/>
        <w:ind w:firstLine="420"/>
        <w:jc w:val="center"/>
        <w:rPr>
          <w:rFonts w:ascii="Times New Roman" w:hAnsi="Times New Roman"/>
          <w:sz w:val="18"/>
          <w:szCs w:val="18"/>
        </w:rPr>
      </w:pPr>
    </w:p>
    <w:p w:rsidR="003D4115" w:rsidRDefault="003D4115">
      <w:pPr>
        <w:spacing w:after="0" w:line="240" w:lineRule="auto"/>
        <w:ind w:firstLine="420"/>
        <w:jc w:val="center"/>
        <w:rPr>
          <w:rFonts w:ascii="Times New Roman" w:hAnsi="Times New Roman"/>
          <w:sz w:val="18"/>
          <w:szCs w:val="18"/>
        </w:rPr>
      </w:pPr>
    </w:p>
    <w:p w:rsidR="003D4115" w:rsidRDefault="003D4115">
      <w:pPr>
        <w:spacing w:after="0" w:line="240" w:lineRule="auto"/>
        <w:ind w:firstLine="420"/>
        <w:jc w:val="center"/>
        <w:rPr>
          <w:rFonts w:ascii="Times New Roman" w:hAnsi="Times New Roman"/>
          <w:sz w:val="18"/>
          <w:szCs w:val="18"/>
        </w:rPr>
      </w:pPr>
    </w:p>
    <w:p w:rsidR="003D4115" w:rsidRDefault="003D4115">
      <w:pPr>
        <w:spacing w:after="0" w:line="240" w:lineRule="auto"/>
        <w:ind w:firstLine="420"/>
        <w:jc w:val="center"/>
        <w:rPr>
          <w:rFonts w:ascii="Times New Roman" w:hAnsi="Times New Roman"/>
          <w:sz w:val="18"/>
          <w:szCs w:val="18"/>
        </w:rPr>
      </w:pPr>
    </w:p>
    <w:p w:rsidR="003D4115" w:rsidRDefault="003D4115">
      <w:pPr>
        <w:spacing w:after="0" w:line="240" w:lineRule="auto"/>
        <w:ind w:firstLine="420"/>
        <w:jc w:val="center"/>
        <w:rPr>
          <w:rFonts w:ascii="Times New Roman" w:hAnsi="Times New Roman"/>
          <w:sz w:val="18"/>
          <w:szCs w:val="18"/>
        </w:rPr>
      </w:pPr>
    </w:p>
    <w:p w:rsidR="003D4115" w:rsidRDefault="003D4115">
      <w:pPr>
        <w:spacing w:after="0" w:line="240" w:lineRule="auto"/>
        <w:ind w:firstLine="420"/>
        <w:jc w:val="center"/>
        <w:rPr>
          <w:rFonts w:ascii="Times New Roman" w:hAnsi="Times New Roman"/>
          <w:sz w:val="18"/>
          <w:szCs w:val="18"/>
        </w:rPr>
      </w:pPr>
    </w:p>
    <w:p w:rsidR="003D4115" w:rsidRDefault="003D4115">
      <w:pPr>
        <w:spacing w:after="0" w:line="240" w:lineRule="auto"/>
        <w:ind w:firstLine="420"/>
        <w:jc w:val="center"/>
        <w:rPr>
          <w:rFonts w:ascii="Times New Roman" w:hAnsi="Times New Roman"/>
          <w:sz w:val="18"/>
          <w:szCs w:val="18"/>
        </w:rPr>
      </w:pPr>
    </w:p>
    <w:p w:rsidR="003D4115" w:rsidRDefault="003D4115">
      <w:pPr>
        <w:spacing w:after="0" w:line="240" w:lineRule="auto"/>
        <w:ind w:firstLine="420"/>
        <w:jc w:val="center"/>
        <w:rPr>
          <w:rFonts w:ascii="Times New Roman" w:hAnsi="Times New Roman"/>
          <w:sz w:val="18"/>
          <w:szCs w:val="18"/>
        </w:rPr>
      </w:pPr>
    </w:p>
    <w:p w:rsidR="003D4115" w:rsidRDefault="003D4115">
      <w:pPr>
        <w:spacing w:after="0" w:line="240" w:lineRule="auto"/>
        <w:ind w:firstLine="420"/>
        <w:jc w:val="center"/>
        <w:rPr>
          <w:rFonts w:ascii="Times New Roman" w:hAnsi="Times New Roman"/>
          <w:sz w:val="18"/>
          <w:szCs w:val="18"/>
        </w:rPr>
      </w:pPr>
    </w:p>
    <w:p w:rsidR="003D4115" w:rsidRDefault="003D4115">
      <w:pPr>
        <w:spacing w:after="0" w:line="240" w:lineRule="auto"/>
        <w:ind w:firstLine="420"/>
        <w:jc w:val="center"/>
        <w:rPr>
          <w:rFonts w:ascii="Times New Roman" w:hAnsi="Times New Roman"/>
          <w:sz w:val="18"/>
          <w:szCs w:val="18"/>
        </w:rPr>
      </w:pPr>
    </w:p>
    <w:p w:rsidR="003D4115" w:rsidRDefault="003D4115">
      <w:pPr>
        <w:spacing w:after="0" w:line="240" w:lineRule="auto"/>
        <w:ind w:firstLine="420"/>
        <w:jc w:val="center"/>
        <w:rPr>
          <w:rFonts w:ascii="Times New Roman" w:hAnsi="Times New Roman"/>
          <w:sz w:val="18"/>
          <w:szCs w:val="18"/>
        </w:rPr>
      </w:pPr>
    </w:p>
    <w:p w:rsidR="003D4115" w:rsidRDefault="003D4115">
      <w:pPr>
        <w:spacing w:after="0" w:line="240" w:lineRule="auto"/>
        <w:ind w:firstLine="420"/>
        <w:jc w:val="center"/>
        <w:rPr>
          <w:rFonts w:ascii="Times New Roman" w:hAnsi="Times New Roman"/>
          <w:sz w:val="18"/>
          <w:szCs w:val="18"/>
        </w:rPr>
      </w:pPr>
    </w:p>
    <w:p w:rsidR="003D4115" w:rsidRDefault="003D4115">
      <w:pPr>
        <w:spacing w:after="0" w:line="240" w:lineRule="auto"/>
        <w:ind w:firstLine="420"/>
        <w:jc w:val="center"/>
        <w:rPr>
          <w:rFonts w:ascii="Times New Roman" w:hAnsi="Times New Roman"/>
          <w:sz w:val="18"/>
          <w:szCs w:val="18"/>
        </w:rPr>
      </w:pPr>
    </w:p>
    <w:p w:rsidR="003D4115" w:rsidRDefault="003D4115">
      <w:pPr>
        <w:spacing w:after="0" w:line="240" w:lineRule="auto"/>
        <w:ind w:firstLine="420"/>
        <w:jc w:val="center"/>
        <w:rPr>
          <w:rFonts w:ascii="Times New Roman" w:hAnsi="Times New Roman"/>
          <w:sz w:val="18"/>
          <w:szCs w:val="18"/>
        </w:rPr>
      </w:pPr>
    </w:p>
    <w:p w:rsidR="003D4115" w:rsidRPr="008A28EF" w:rsidRDefault="00D86A8A" w:rsidP="008A28EF">
      <w:pPr>
        <w:spacing w:after="0" w:line="240" w:lineRule="auto"/>
        <w:ind w:left="720" w:firstLine="720"/>
        <w:rPr>
          <w:rFonts w:ascii="Times New Roman" w:eastAsia="SimSun" w:hAnsi="Times New Roman"/>
          <w:sz w:val="24"/>
          <w:szCs w:val="18"/>
        </w:rPr>
      </w:pPr>
      <w:r w:rsidRPr="008A28EF">
        <w:rPr>
          <w:rFonts w:ascii="Times New Roman" w:hAnsi="Times New Roman"/>
          <w:sz w:val="24"/>
          <w:szCs w:val="18"/>
        </w:rPr>
        <w:t xml:space="preserve">Sumber: </w:t>
      </w:r>
      <w:r w:rsidRPr="008A28EF">
        <w:rPr>
          <w:rFonts w:ascii="Times New Roman" w:eastAsia="SimSun" w:hAnsi="Times New Roman"/>
          <w:sz w:val="24"/>
          <w:szCs w:val="18"/>
        </w:rPr>
        <w:t>Bank Permata</w:t>
      </w:r>
    </w:p>
    <w:p w:rsidR="003D4115" w:rsidRDefault="003D4115">
      <w:pPr>
        <w:spacing w:after="0" w:line="240" w:lineRule="auto"/>
        <w:ind w:firstLine="420"/>
        <w:jc w:val="center"/>
        <w:rPr>
          <w:rFonts w:ascii="Times New Roman" w:eastAsia="SimSun" w:hAnsi="Times New Roman"/>
          <w:sz w:val="18"/>
          <w:szCs w:val="18"/>
        </w:rPr>
      </w:pPr>
    </w:p>
    <w:p w:rsidR="003D4115" w:rsidRDefault="00D86A8A">
      <w:pPr>
        <w:spacing w:after="0" w:line="240" w:lineRule="auto"/>
        <w:ind w:firstLine="720"/>
        <w:jc w:val="both"/>
        <w:rPr>
          <w:rFonts w:ascii="Times New Roman" w:hAnsi="Times New Roman"/>
          <w:sz w:val="24"/>
          <w:szCs w:val="24"/>
        </w:rPr>
      </w:pPr>
      <w:proofErr w:type="gramStart"/>
      <w:r>
        <w:rPr>
          <w:rFonts w:ascii="Times New Roman" w:eastAsia="SimSun" w:hAnsi="Times New Roman"/>
          <w:sz w:val="24"/>
          <w:szCs w:val="24"/>
        </w:rPr>
        <w:t>Dari tabel diatas</w:t>
      </w:r>
      <w:r>
        <w:rPr>
          <w:rFonts w:ascii="Times New Roman" w:hAnsi="Times New Roman"/>
          <w:sz w:val="24"/>
          <w:szCs w:val="24"/>
        </w:rPr>
        <w:t xml:space="preserve"> terlihat peta kekuatan perbankan di ASEAN berdasarkan jumlah aset, </w:t>
      </w:r>
      <w:r>
        <w:rPr>
          <w:rFonts w:ascii="Times New Roman" w:eastAsia="SimSun" w:hAnsi="Times New Roman"/>
          <w:sz w:val="24"/>
          <w:szCs w:val="24"/>
        </w:rPr>
        <w:t>menggambarkan bahwa perbankan Indonesia belum mampu masuk dalam 10 besar bank terbesar di A</w:t>
      </w:r>
      <w:r>
        <w:rPr>
          <w:rFonts w:ascii="Times New Roman" w:hAnsi="Times New Roman"/>
          <w:sz w:val="24"/>
          <w:szCs w:val="24"/>
        </w:rPr>
        <w:t>SEAN.</w:t>
      </w:r>
      <w:proofErr w:type="gramEnd"/>
      <w:r>
        <w:rPr>
          <w:rFonts w:ascii="Times New Roman" w:hAnsi="Times New Roman"/>
          <w:sz w:val="24"/>
          <w:szCs w:val="24"/>
        </w:rPr>
        <w:t xml:space="preserve"> </w:t>
      </w:r>
      <w:proofErr w:type="gramStart"/>
      <w:r>
        <w:rPr>
          <w:rFonts w:ascii="Times New Roman" w:hAnsi="Times New Roman"/>
          <w:sz w:val="24"/>
          <w:szCs w:val="24"/>
        </w:rPr>
        <w:t xml:space="preserve">Dalam </w:t>
      </w:r>
      <w:r>
        <w:rPr>
          <w:rFonts w:ascii="Times New Roman" w:eastAsia="SimSun" w:hAnsi="Times New Roman"/>
          <w:sz w:val="24"/>
          <w:szCs w:val="24"/>
        </w:rPr>
        <w:t>industri perbankan dibutuhkan kecukupan modal.</w:t>
      </w:r>
      <w:proofErr w:type="gramEnd"/>
      <w:r>
        <w:rPr>
          <w:rFonts w:ascii="Times New Roman" w:eastAsia="SimSun" w:hAnsi="Times New Roman"/>
          <w:sz w:val="24"/>
          <w:szCs w:val="24"/>
        </w:rPr>
        <w:t xml:space="preserve"> </w:t>
      </w:r>
      <w:proofErr w:type="gramStart"/>
      <w:r>
        <w:rPr>
          <w:rFonts w:ascii="Times New Roman" w:eastAsia="Georgia" w:hAnsi="Times New Roman"/>
          <w:sz w:val="24"/>
          <w:szCs w:val="24"/>
        </w:rPr>
        <w:t>Setidaknya ada empat alasan mengapa pentingnya kecukupan modal bagi bank.</w:t>
      </w:r>
      <w:proofErr w:type="gramEnd"/>
      <w:r>
        <w:rPr>
          <w:rFonts w:ascii="Times New Roman" w:eastAsia="Georgia" w:hAnsi="Times New Roman"/>
          <w:sz w:val="24"/>
          <w:szCs w:val="24"/>
        </w:rPr>
        <w:t xml:space="preserve"> </w:t>
      </w:r>
      <w:proofErr w:type="gramStart"/>
      <w:r>
        <w:rPr>
          <w:rStyle w:val="Emphasis"/>
          <w:rFonts w:ascii="Times New Roman" w:eastAsia="Georgia" w:hAnsi="Times New Roman"/>
          <w:sz w:val="24"/>
          <w:szCs w:val="24"/>
        </w:rPr>
        <w:t>Pertama</w:t>
      </w:r>
      <w:r>
        <w:rPr>
          <w:rFonts w:ascii="Times New Roman" w:eastAsia="Georgia" w:hAnsi="Times New Roman"/>
          <w:sz w:val="24"/>
          <w:szCs w:val="24"/>
        </w:rPr>
        <w:t>, modal dapat menyerap kerugian yang timbul tidak terduga.</w:t>
      </w:r>
      <w:proofErr w:type="gramEnd"/>
      <w:r>
        <w:rPr>
          <w:rFonts w:ascii="Times New Roman" w:eastAsia="Georgia" w:hAnsi="Times New Roman"/>
          <w:sz w:val="24"/>
          <w:szCs w:val="24"/>
        </w:rPr>
        <w:t xml:space="preserve"> </w:t>
      </w:r>
      <w:proofErr w:type="gramStart"/>
      <w:r>
        <w:rPr>
          <w:rStyle w:val="Emphasis"/>
          <w:rFonts w:ascii="Times New Roman" w:eastAsia="Georgia" w:hAnsi="Times New Roman"/>
          <w:sz w:val="24"/>
          <w:szCs w:val="24"/>
        </w:rPr>
        <w:t>Kedua</w:t>
      </w:r>
      <w:r>
        <w:rPr>
          <w:rFonts w:ascii="Times New Roman" w:eastAsia="Georgia" w:hAnsi="Times New Roman"/>
          <w:sz w:val="24"/>
          <w:szCs w:val="24"/>
        </w:rPr>
        <w:t>, modal melindungi kreditur yang tidak dijamin bila terjadi</w:t>
      </w:r>
      <w:r>
        <w:rPr>
          <w:rFonts w:ascii="Times New Roman" w:eastAsia="Georgia" w:hAnsi="Times New Roman"/>
          <w:i/>
          <w:iCs/>
          <w:sz w:val="24"/>
          <w:szCs w:val="24"/>
        </w:rPr>
        <w:t xml:space="preserve"> insolvensi </w:t>
      </w:r>
      <w:r>
        <w:rPr>
          <w:rFonts w:ascii="Times New Roman" w:eastAsia="Georgia" w:hAnsi="Times New Roman"/>
          <w:sz w:val="24"/>
          <w:szCs w:val="24"/>
        </w:rPr>
        <w:t>dan kemungkinan terjadinya likuidasi.</w:t>
      </w:r>
      <w:proofErr w:type="gramEnd"/>
      <w:r>
        <w:rPr>
          <w:rFonts w:ascii="Times New Roman" w:eastAsia="Georgia" w:hAnsi="Times New Roman"/>
          <w:sz w:val="24"/>
          <w:szCs w:val="24"/>
        </w:rPr>
        <w:t xml:space="preserve"> </w:t>
      </w:r>
      <w:r>
        <w:rPr>
          <w:rStyle w:val="Emphasis"/>
          <w:rFonts w:ascii="Times New Roman" w:eastAsia="Georgia" w:hAnsi="Times New Roman"/>
          <w:sz w:val="24"/>
          <w:szCs w:val="24"/>
        </w:rPr>
        <w:t>Ketiga</w:t>
      </w:r>
      <w:r>
        <w:rPr>
          <w:rFonts w:ascii="Times New Roman" w:eastAsia="Georgia" w:hAnsi="Times New Roman"/>
          <w:sz w:val="24"/>
          <w:szCs w:val="24"/>
        </w:rPr>
        <w:t xml:space="preserve">, modal melindungi </w:t>
      </w:r>
      <w:proofErr w:type="gramStart"/>
      <w:r>
        <w:rPr>
          <w:rFonts w:ascii="Times New Roman" w:eastAsia="Georgia" w:hAnsi="Times New Roman"/>
          <w:sz w:val="24"/>
          <w:szCs w:val="24"/>
        </w:rPr>
        <w:t>dana</w:t>
      </w:r>
      <w:proofErr w:type="gramEnd"/>
      <w:r>
        <w:rPr>
          <w:rFonts w:ascii="Times New Roman" w:eastAsia="Georgia" w:hAnsi="Times New Roman"/>
          <w:sz w:val="24"/>
          <w:szCs w:val="24"/>
        </w:rPr>
        <w:t xml:space="preserve"> lembaga penjamin simpanan dan dana pembayar pajak. </w:t>
      </w:r>
      <w:proofErr w:type="gramStart"/>
      <w:r>
        <w:rPr>
          <w:rStyle w:val="Emphasis"/>
          <w:rFonts w:ascii="Times New Roman" w:eastAsia="Georgia" w:hAnsi="Times New Roman"/>
          <w:sz w:val="24"/>
          <w:szCs w:val="24"/>
        </w:rPr>
        <w:t>Keempat</w:t>
      </w:r>
      <w:r>
        <w:rPr>
          <w:rFonts w:ascii="Times New Roman" w:eastAsia="Georgia" w:hAnsi="Times New Roman"/>
          <w:sz w:val="24"/>
          <w:szCs w:val="24"/>
        </w:rPr>
        <w:t>, modal memungkinkan bank melakukan investasi untuk keperluan memperlancar arus jasa (</w:t>
      </w:r>
      <w:r>
        <w:rPr>
          <w:rFonts w:ascii="Times New Roman" w:eastAsia="Georgia" w:hAnsi="Times New Roman"/>
          <w:color w:val="0000FF"/>
          <w:sz w:val="24"/>
          <w:szCs w:val="24"/>
        </w:rPr>
        <w:t>Benton E. Grup, 2004</w:t>
      </w:r>
      <w:r>
        <w:rPr>
          <w:rFonts w:ascii="Times New Roman" w:eastAsia="Georgia" w:hAnsi="Times New Roman"/>
          <w:sz w:val="24"/>
          <w:szCs w:val="24"/>
        </w:rPr>
        <w:t>).</w:t>
      </w:r>
      <w:proofErr w:type="gramEnd"/>
      <w:r>
        <w:rPr>
          <w:rFonts w:ascii="Times New Roman" w:eastAsia="Georgia" w:hAnsi="Times New Roman"/>
          <w:sz w:val="24"/>
          <w:szCs w:val="24"/>
        </w:rPr>
        <w:t xml:space="preserve"> </w:t>
      </w:r>
      <w:proofErr w:type="gramStart"/>
      <w:r>
        <w:rPr>
          <w:rFonts w:ascii="Times New Roman" w:eastAsia="Georgia" w:hAnsi="Times New Roman"/>
          <w:sz w:val="24"/>
          <w:szCs w:val="24"/>
        </w:rPr>
        <w:t>Salah satunya dengan melakukan ekspansi.</w:t>
      </w:r>
      <w:proofErr w:type="gramEnd"/>
    </w:p>
    <w:p w:rsidR="003D4115" w:rsidRDefault="00D86A8A">
      <w:pPr>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Perbankan di Indonesia juga masih tergolong kurang efisien terutama bila dibandingkan dengan sektor perbankan negara ASEAN lainnya.</w:t>
      </w:r>
      <w:proofErr w:type="gramEnd"/>
      <w:r>
        <w:rPr>
          <w:rFonts w:ascii="Times New Roman" w:hAnsi="Times New Roman"/>
          <w:sz w:val="24"/>
          <w:szCs w:val="24"/>
        </w:rPr>
        <w:t xml:space="preserve"> </w:t>
      </w:r>
      <w:proofErr w:type="gramStart"/>
      <w:r>
        <w:rPr>
          <w:rFonts w:ascii="Times New Roman" w:hAnsi="Times New Roman"/>
          <w:sz w:val="24"/>
          <w:szCs w:val="24"/>
        </w:rPr>
        <w:t>Salah satu indikator efisiensi perbankan adalah BOPO (Biaya Operasional terhadap Pendapatan Operasional).</w:t>
      </w:r>
      <w:proofErr w:type="gramEnd"/>
      <w:r>
        <w:rPr>
          <w:rFonts w:ascii="Times New Roman" w:hAnsi="Times New Roman"/>
          <w:sz w:val="24"/>
          <w:szCs w:val="24"/>
        </w:rPr>
        <w:t xml:space="preserve"> BOPO bank umum di Indonesia mencapai 82</w:t>
      </w:r>
      <w:proofErr w:type="gramStart"/>
      <w:r>
        <w:rPr>
          <w:rFonts w:ascii="Times New Roman" w:hAnsi="Times New Roman"/>
          <w:sz w:val="24"/>
          <w:szCs w:val="24"/>
        </w:rPr>
        <w:t>,22</w:t>
      </w:r>
      <w:proofErr w:type="gramEnd"/>
      <w:r>
        <w:rPr>
          <w:rFonts w:ascii="Times New Roman" w:hAnsi="Times New Roman"/>
          <w:sz w:val="24"/>
          <w:szCs w:val="24"/>
        </w:rPr>
        <w:t>% menurut data Bank Indonesia 2016 (</w:t>
      </w:r>
      <w:r>
        <w:rPr>
          <w:rFonts w:ascii="Times New Roman" w:hAnsi="Times New Roman"/>
          <w:color w:val="0000FF"/>
          <w:sz w:val="24"/>
          <w:szCs w:val="24"/>
        </w:rPr>
        <w:t xml:space="preserve">Otoritas </w:t>
      </w:r>
      <w:r w:rsidR="008A28EF">
        <w:rPr>
          <w:rFonts w:ascii="Times New Roman" w:hAnsi="Times New Roman"/>
          <w:color w:val="0000FF"/>
          <w:sz w:val="24"/>
          <w:szCs w:val="24"/>
        </w:rPr>
        <w:t>Jasa Keuangan,</w:t>
      </w:r>
      <w:r>
        <w:rPr>
          <w:rFonts w:ascii="Times New Roman" w:hAnsi="Times New Roman"/>
          <w:color w:val="0000FF"/>
          <w:sz w:val="24"/>
          <w:szCs w:val="24"/>
        </w:rPr>
        <w:t xml:space="preserve"> 2016</w:t>
      </w:r>
      <w:r>
        <w:rPr>
          <w:rFonts w:ascii="Times New Roman" w:hAnsi="Times New Roman"/>
          <w:sz w:val="24"/>
          <w:szCs w:val="24"/>
        </w:rPr>
        <w:t>). Rasio ini cukup jauh di atas rata-rata BOPO di ASEAN yaitu 40 – 60% (beritasatu.com</w:t>
      </w:r>
      <w:proofErr w:type="gramStart"/>
      <w:r>
        <w:rPr>
          <w:rFonts w:ascii="Times New Roman" w:hAnsi="Times New Roman"/>
          <w:sz w:val="24"/>
          <w:szCs w:val="24"/>
        </w:rPr>
        <w:t>,2019</w:t>
      </w:r>
      <w:proofErr w:type="gramEnd"/>
      <w:r>
        <w:rPr>
          <w:rFonts w:ascii="Times New Roman" w:hAnsi="Times New Roman"/>
          <w:sz w:val="24"/>
          <w:szCs w:val="24"/>
        </w:rPr>
        <w:t xml:space="preserve">). </w:t>
      </w:r>
      <w:proofErr w:type="gramStart"/>
      <w:r>
        <w:rPr>
          <w:rFonts w:ascii="Times New Roman" w:hAnsi="Times New Roman"/>
          <w:sz w:val="24"/>
          <w:szCs w:val="24"/>
        </w:rPr>
        <w:t>Tingginya BOPO membuat tingkat suku bunga pinjaman yang dikenakan oleh bank-bank di Indonesia menjadi lebih tinggi dibandingkan dengan perbankan asal negara ASEAN-5 lainnya.</w:t>
      </w:r>
      <w:proofErr w:type="gramEnd"/>
      <w:r>
        <w:rPr>
          <w:rFonts w:ascii="Times New Roman" w:hAnsi="Times New Roman"/>
          <w:sz w:val="24"/>
          <w:szCs w:val="24"/>
        </w:rPr>
        <w:t xml:space="preserve"> </w:t>
      </w:r>
      <w:proofErr w:type="gramStart"/>
      <w:r>
        <w:rPr>
          <w:rFonts w:ascii="Times New Roman" w:hAnsi="Times New Roman"/>
          <w:sz w:val="24"/>
          <w:szCs w:val="24"/>
        </w:rPr>
        <w:t>Tingkat suku bunga pinjaman di Indonesia mencapai 12 % pada tahun 2016 (</w:t>
      </w:r>
      <w:hyperlink r:id="rId13" w:history="1">
        <w:r>
          <w:rPr>
            <w:rStyle w:val="Hyperlink"/>
            <w:rFonts w:ascii="Times New Roman" w:hAnsi="Times New Roman"/>
            <w:sz w:val="24"/>
            <w:szCs w:val="24"/>
            <w:u w:val="none"/>
          </w:rPr>
          <w:t xml:space="preserve">cnnindonesia.com, </w:t>
        </w:r>
      </w:hyperlink>
      <w:r>
        <w:rPr>
          <w:rFonts w:ascii="Times New Roman" w:hAnsi="Times New Roman"/>
          <w:color w:val="0000FF"/>
          <w:sz w:val="24"/>
          <w:szCs w:val="24"/>
        </w:rPr>
        <w:t>2018</w:t>
      </w:r>
      <w:r>
        <w:rPr>
          <w:rFonts w:ascii="Times New Roman" w:hAnsi="Times New Roman"/>
          <w:color w:val="000000"/>
          <w:sz w:val="24"/>
          <w:szCs w:val="24"/>
        </w:rPr>
        <w:t>)</w:t>
      </w:r>
      <w:r>
        <w:rPr>
          <w:rFonts w:ascii="Times New Roman" w:hAnsi="Times New Roman"/>
          <w:sz w:val="24"/>
          <w:szCs w:val="24"/>
        </w:rPr>
        <w:t>.</w:t>
      </w:r>
      <w:proofErr w:type="gramEnd"/>
    </w:p>
    <w:p w:rsidR="003D4115" w:rsidRDefault="00D86A8A">
      <w:pPr>
        <w:spacing w:after="0" w:line="240" w:lineRule="auto"/>
        <w:ind w:firstLine="720"/>
        <w:jc w:val="both"/>
        <w:rPr>
          <w:rFonts w:ascii="Times New Roman" w:hAnsi="Times New Roman"/>
          <w:sz w:val="24"/>
          <w:szCs w:val="24"/>
        </w:rPr>
      </w:pPr>
      <w:proofErr w:type="gramStart"/>
      <w:r>
        <w:rPr>
          <w:rFonts w:ascii="Times New Roman" w:hAnsi="Times New Roman"/>
          <w:sz w:val="24"/>
          <w:szCs w:val="24"/>
        </w:rPr>
        <w:lastRenderedPageBreak/>
        <w:t>K</w:t>
      </w:r>
      <w:r>
        <w:rPr>
          <w:rFonts w:ascii="Times New Roman" w:eastAsia="SimSun" w:hAnsi="Times New Roman"/>
          <w:sz w:val="24"/>
          <w:szCs w:val="24"/>
        </w:rPr>
        <w:t>emampuan Sumber Daya Manusia (SDM) perbankan</w:t>
      </w:r>
      <w:r>
        <w:rPr>
          <w:rFonts w:ascii="Times New Roman" w:hAnsi="Times New Roman"/>
          <w:sz w:val="24"/>
          <w:szCs w:val="24"/>
        </w:rPr>
        <w:t xml:space="preserve"> Indonesia juga perlu diperhatikan</w:t>
      </w:r>
      <w:r>
        <w:rPr>
          <w:rFonts w:ascii="Times New Roman" w:eastAsia="SimSun" w:hAnsi="Times New Roman"/>
          <w:sz w:val="24"/>
          <w:szCs w:val="24"/>
        </w:rPr>
        <w:t>.</w:t>
      </w:r>
      <w:proofErr w:type="gramEnd"/>
      <w:r>
        <w:rPr>
          <w:rFonts w:ascii="Times New Roman" w:eastAsia="SimSun" w:hAnsi="Times New Roman"/>
          <w:sz w:val="24"/>
          <w:szCs w:val="24"/>
        </w:rPr>
        <w:t xml:space="preserve"> </w:t>
      </w:r>
      <w:r>
        <w:rPr>
          <w:rFonts w:ascii="Times New Roman" w:eastAsia="SimSun" w:hAnsi="Times New Roman"/>
          <w:sz w:val="24"/>
          <w:szCs w:val="24"/>
          <w:lang w:eastAsia="zh-CN"/>
        </w:rPr>
        <w:t xml:space="preserve">Di Indonesia, industri perbankkan menghadapi permasalahan terkait kualitas dan kuantitas pegawai yang berkompeten. </w:t>
      </w:r>
      <w:r>
        <w:rPr>
          <w:rFonts w:ascii="Times New Roman" w:hAnsi="Times New Roman"/>
          <w:sz w:val="24"/>
          <w:szCs w:val="24"/>
          <w:lang w:eastAsia="zh-CN"/>
        </w:rPr>
        <w:t xml:space="preserve">Salah satu </w:t>
      </w:r>
      <w:proofErr w:type="gramStart"/>
      <w:r>
        <w:rPr>
          <w:rFonts w:ascii="Times New Roman" w:hAnsi="Times New Roman"/>
          <w:sz w:val="24"/>
          <w:szCs w:val="24"/>
          <w:lang w:eastAsia="zh-CN"/>
        </w:rPr>
        <w:t>cara</w:t>
      </w:r>
      <w:proofErr w:type="gramEnd"/>
      <w:r>
        <w:rPr>
          <w:rFonts w:ascii="Times New Roman" w:hAnsi="Times New Roman"/>
          <w:sz w:val="24"/>
          <w:szCs w:val="24"/>
          <w:lang w:eastAsia="zh-CN"/>
        </w:rPr>
        <w:t xml:space="preserve"> yang digunakan dalam pengembangan kualitas SDM perbankan ialah sertifikasi. </w:t>
      </w:r>
      <w:proofErr w:type="gramStart"/>
      <w:r>
        <w:rPr>
          <w:rFonts w:ascii="Times New Roman" w:eastAsia="SimSun" w:hAnsi="Times New Roman"/>
          <w:sz w:val="24"/>
          <w:szCs w:val="24"/>
        </w:rPr>
        <w:t xml:space="preserve">Di Indonesia kualitas SDM </w:t>
      </w:r>
      <w:r>
        <w:rPr>
          <w:rFonts w:ascii="Times New Roman" w:hAnsi="Times New Roman"/>
          <w:sz w:val="24"/>
          <w:szCs w:val="24"/>
          <w:lang w:eastAsia="zh-CN"/>
        </w:rPr>
        <w:t xml:space="preserve">di atur dalam </w:t>
      </w:r>
      <w:r>
        <w:rPr>
          <w:rFonts w:ascii="Times New Roman" w:eastAsia="SimSun" w:hAnsi="Times New Roman"/>
          <w:sz w:val="24"/>
          <w:szCs w:val="24"/>
        </w:rPr>
        <w:t>Standar Kompetensi Kerja Nasional Indonesia (SKKNI).</w:t>
      </w:r>
      <w:proofErr w:type="gramEnd"/>
      <w:r>
        <w:rPr>
          <w:rFonts w:ascii="Times New Roman" w:eastAsia="SimSun" w:hAnsi="Times New Roman"/>
          <w:sz w:val="24"/>
          <w:szCs w:val="24"/>
        </w:rPr>
        <w:t xml:space="preserve"> </w:t>
      </w:r>
      <w:proofErr w:type="gramStart"/>
      <w:r>
        <w:rPr>
          <w:rFonts w:ascii="Times New Roman" w:eastAsia="SimSun" w:hAnsi="Times New Roman"/>
          <w:sz w:val="24"/>
          <w:szCs w:val="24"/>
        </w:rPr>
        <w:t>SKKNI merupakan acuan yang menjadi standar kemampuan kerja yang meliputi aspek keterampilan, pengetahuan dan sikap kerja yang sesuai dengan pelaksanaan tugasnya serta sesuai dengan persyaratan dari pekerjaan yang sudah ditetapkan dimana semua standar atau ketentuan dalam SKKNI sesuai dengan ketentuan dalam peraturan perundang-undangan yang berlaku (</w:t>
      </w:r>
      <w:r>
        <w:rPr>
          <w:rFonts w:ascii="Times New Roman" w:hAnsi="Times New Roman"/>
          <w:color w:val="0000FF"/>
          <w:sz w:val="24"/>
          <w:szCs w:val="24"/>
        </w:rPr>
        <w:t>Peratura</w:t>
      </w:r>
      <w:r>
        <w:rPr>
          <w:rFonts w:ascii="Times New Roman" w:eastAsia="SimSun" w:hAnsi="Times New Roman"/>
          <w:color w:val="0000FF"/>
          <w:sz w:val="24"/>
          <w:szCs w:val="24"/>
        </w:rPr>
        <w:t>n Pemerintah Republik Indonesia, 2006</w:t>
      </w:r>
      <w:r>
        <w:rPr>
          <w:rFonts w:ascii="Times New Roman" w:eastAsia="SimSun" w:hAnsi="Times New Roman"/>
          <w:sz w:val="24"/>
          <w:szCs w:val="24"/>
        </w:rPr>
        <w:t>).</w:t>
      </w:r>
      <w:proofErr w:type="gramEnd"/>
      <w:r>
        <w:rPr>
          <w:rFonts w:ascii="Times New Roman" w:eastAsia="SimSun" w:hAnsi="Times New Roman"/>
          <w:sz w:val="24"/>
          <w:szCs w:val="24"/>
        </w:rPr>
        <w:t xml:space="preserve"> Pada Agustus 2014 telah disepakati</w:t>
      </w:r>
      <w:r>
        <w:rPr>
          <w:rFonts w:ascii="Times New Roman" w:hAnsi="Times New Roman"/>
          <w:sz w:val="24"/>
          <w:szCs w:val="24"/>
          <w:lang w:eastAsia="zh-CN"/>
        </w:rPr>
        <w:t xml:space="preserve">nya </w:t>
      </w:r>
      <w:r>
        <w:rPr>
          <w:rFonts w:ascii="Times New Roman" w:hAnsi="Times New Roman"/>
          <w:i/>
          <w:iCs/>
          <w:sz w:val="24"/>
          <w:szCs w:val="24"/>
          <w:lang w:eastAsia="zh-CN"/>
        </w:rPr>
        <w:t xml:space="preserve">ASEAN Qualifications Reference Framework </w:t>
      </w:r>
      <w:r>
        <w:rPr>
          <w:rFonts w:ascii="Times New Roman" w:hAnsi="Times New Roman"/>
          <w:sz w:val="24"/>
          <w:szCs w:val="24"/>
          <w:lang w:eastAsia="zh-CN"/>
        </w:rPr>
        <w:t>(AQRF) (</w:t>
      </w:r>
      <w:r>
        <w:rPr>
          <w:rFonts w:ascii="Times New Roman" w:hAnsi="Times New Roman"/>
          <w:color w:val="0000FF"/>
          <w:sz w:val="24"/>
          <w:szCs w:val="24"/>
          <w:lang w:eastAsia="zh-CN"/>
        </w:rPr>
        <w:t>A</w:t>
      </w:r>
      <w:r>
        <w:rPr>
          <w:rStyle w:val="Hyperlink"/>
          <w:rFonts w:ascii="Times New Roman" w:hAnsi="Times New Roman"/>
          <w:bCs/>
          <w:sz w:val="24"/>
          <w:szCs w:val="24"/>
          <w:u w:val="none"/>
        </w:rPr>
        <w:t>sean.org</w:t>
      </w:r>
      <w:proofErr w:type="gramStart"/>
      <w:r>
        <w:rPr>
          <w:rStyle w:val="Hyperlink"/>
          <w:rFonts w:ascii="Times New Roman" w:hAnsi="Times New Roman"/>
          <w:bCs/>
          <w:sz w:val="24"/>
          <w:szCs w:val="24"/>
          <w:u w:val="none"/>
        </w:rPr>
        <w:t>,2020</w:t>
      </w:r>
      <w:proofErr w:type="gramEnd"/>
      <w:r>
        <w:rPr>
          <w:rStyle w:val="Hyperlink"/>
          <w:rFonts w:ascii="Times New Roman" w:hAnsi="Times New Roman"/>
          <w:bCs/>
          <w:color w:val="auto"/>
          <w:sz w:val="24"/>
          <w:szCs w:val="24"/>
          <w:u w:val="none"/>
        </w:rPr>
        <w:t xml:space="preserve">). </w:t>
      </w:r>
      <w:proofErr w:type="gramStart"/>
      <w:r>
        <w:rPr>
          <w:rFonts w:ascii="Times New Roman" w:hAnsi="Times New Roman"/>
          <w:sz w:val="24"/>
          <w:szCs w:val="24"/>
          <w:lang w:eastAsia="zh-CN"/>
        </w:rPr>
        <w:t xml:space="preserve">Yang merupakan persamaan kualifikasi dalam rangka meningkatkan kualitas mutu pendidikan dan pelatihan tenaga kerja di ASEAN </w:t>
      </w:r>
      <w:r>
        <w:rPr>
          <w:rFonts w:ascii="Times New Roman" w:eastAsia="MS Mincho" w:hAnsi="Times New Roman"/>
          <w:sz w:val="24"/>
          <w:szCs w:val="24"/>
        </w:rPr>
        <w:t>agar nantinya dapat disetarakan dan diakui oleh ASEAN.</w:t>
      </w:r>
      <w:r>
        <w:rPr>
          <w:rFonts w:ascii="Times New Roman" w:hAnsi="Times New Roman"/>
          <w:sz w:val="24"/>
          <w:szCs w:val="24"/>
          <w:lang w:eastAsia="zh-CN"/>
        </w:rPr>
        <w:t>Dengan adanya AQRF, sertifikasi sangat dibutuhkan dalam menghadapi ABIF.</w:t>
      </w:r>
      <w:proofErr w:type="gramEnd"/>
      <w:r>
        <w:rPr>
          <w:rFonts w:ascii="Times New Roman" w:hAnsi="Times New Roman"/>
          <w:sz w:val="24"/>
          <w:szCs w:val="24"/>
          <w:lang w:eastAsia="zh-CN"/>
        </w:rPr>
        <w:t xml:space="preserve"> S</w:t>
      </w:r>
      <w:r>
        <w:rPr>
          <w:rFonts w:ascii="Times New Roman" w:eastAsia="SimSun" w:hAnsi="Times New Roman"/>
          <w:sz w:val="24"/>
          <w:szCs w:val="24"/>
        </w:rPr>
        <w:t>aat I</w:t>
      </w:r>
      <w:r>
        <w:rPr>
          <w:rFonts w:ascii="Times New Roman" w:hAnsi="Times New Roman"/>
          <w:sz w:val="24"/>
          <w:szCs w:val="24"/>
          <w:lang w:eastAsia="zh-CN"/>
        </w:rPr>
        <w:t>nd</w:t>
      </w:r>
      <w:r>
        <w:rPr>
          <w:rFonts w:ascii="Times New Roman" w:eastAsia="SimSun" w:hAnsi="Times New Roman"/>
          <w:sz w:val="24"/>
          <w:szCs w:val="24"/>
        </w:rPr>
        <w:t>o</w:t>
      </w:r>
      <w:r>
        <w:rPr>
          <w:rFonts w:ascii="Times New Roman" w:hAnsi="Times New Roman"/>
          <w:sz w:val="24"/>
          <w:szCs w:val="24"/>
          <w:lang w:eastAsia="zh-CN"/>
        </w:rPr>
        <w:t>nesia menandatangani ABIF,</w:t>
      </w:r>
      <w:r>
        <w:rPr>
          <w:rFonts w:ascii="Times New Roman" w:eastAsia="SimSun" w:hAnsi="Times New Roman"/>
          <w:sz w:val="24"/>
          <w:szCs w:val="24"/>
        </w:rPr>
        <w:t xml:space="preserve"> jumlah pegawai bank I</w:t>
      </w:r>
      <w:r>
        <w:rPr>
          <w:rFonts w:ascii="Times New Roman" w:hAnsi="Times New Roman"/>
          <w:sz w:val="24"/>
          <w:szCs w:val="24"/>
          <w:lang w:eastAsia="zh-CN"/>
        </w:rPr>
        <w:t>nd</w:t>
      </w:r>
      <w:r>
        <w:rPr>
          <w:rFonts w:ascii="Times New Roman" w:eastAsia="SimSun" w:hAnsi="Times New Roman"/>
          <w:sz w:val="24"/>
          <w:szCs w:val="24"/>
        </w:rPr>
        <w:t>o</w:t>
      </w:r>
      <w:r>
        <w:rPr>
          <w:rFonts w:ascii="Times New Roman" w:hAnsi="Times New Roman"/>
          <w:sz w:val="24"/>
          <w:szCs w:val="24"/>
          <w:lang w:eastAsia="zh-CN"/>
        </w:rPr>
        <w:t>nesia</w:t>
      </w:r>
      <w:r>
        <w:rPr>
          <w:rFonts w:ascii="Times New Roman" w:eastAsia="SimSun" w:hAnsi="Times New Roman"/>
          <w:sz w:val="24"/>
          <w:szCs w:val="24"/>
        </w:rPr>
        <w:t xml:space="preserve"> dari 118 bank umum dan 26 Bank Pembangunan Daerah (BPD) mencapai 531.235 orang (</w:t>
      </w:r>
      <w:r>
        <w:rPr>
          <w:rFonts w:ascii="Times New Roman" w:eastAsia="SimSun" w:hAnsi="Times New Roman"/>
          <w:color w:val="0000FF"/>
          <w:sz w:val="24"/>
          <w:szCs w:val="24"/>
        </w:rPr>
        <w:t>K</w:t>
      </w:r>
      <w:r>
        <w:rPr>
          <w:rStyle w:val="Hyperlink"/>
          <w:rFonts w:ascii="Times New Roman" w:hAnsi="Times New Roman"/>
          <w:sz w:val="24"/>
          <w:szCs w:val="24"/>
          <w:u w:val="none"/>
        </w:rPr>
        <w:t>emnaker.go.id,2019</w:t>
      </w:r>
      <w:r>
        <w:rPr>
          <w:rStyle w:val="Hyperlink"/>
          <w:rFonts w:ascii="Times New Roman" w:hAnsi="Times New Roman"/>
          <w:color w:val="000000"/>
          <w:sz w:val="24"/>
          <w:szCs w:val="24"/>
          <w:u w:val="none"/>
        </w:rPr>
        <w:t>).</w:t>
      </w:r>
      <w:r>
        <w:rPr>
          <w:rFonts w:ascii="Times New Roman" w:hAnsi="Times New Roman"/>
          <w:sz w:val="24"/>
          <w:szCs w:val="24"/>
        </w:rPr>
        <w:t xml:space="preserve"> Namun, hanya </w:t>
      </w:r>
      <w:r>
        <w:rPr>
          <w:rFonts w:ascii="Times New Roman" w:eastAsia="SimSun" w:hAnsi="Times New Roman"/>
          <w:sz w:val="24"/>
          <w:szCs w:val="24"/>
        </w:rPr>
        <w:t>12</w:t>
      </w:r>
      <w:proofErr w:type="gramStart"/>
      <w:r>
        <w:rPr>
          <w:rFonts w:ascii="Times New Roman" w:eastAsia="SimSun" w:hAnsi="Times New Roman"/>
          <w:sz w:val="24"/>
          <w:szCs w:val="24"/>
        </w:rPr>
        <w:t>,5</w:t>
      </w:r>
      <w:proofErr w:type="gramEnd"/>
      <w:r>
        <w:rPr>
          <w:rFonts w:ascii="Times New Roman" w:eastAsia="SimSun" w:hAnsi="Times New Roman"/>
          <w:sz w:val="24"/>
          <w:szCs w:val="24"/>
        </w:rPr>
        <w:t xml:space="preserve"> persen</w:t>
      </w:r>
      <w:r>
        <w:rPr>
          <w:rFonts w:ascii="Times New Roman" w:hAnsi="Times New Roman"/>
          <w:sz w:val="24"/>
          <w:szCs w:val="24"/>
        </w:rPr>
        <w:t xml:space="preserve"> yang memilki </w:t>
      </w:r>
      <w:r>
        <w:rPr>
          <w:rFonts w:ascii="Times New Roman" w:eastAsia="SimSun" w:hAnsi="Times New Roman"/>
          <w:sz w:val="24"/>
          <w:szCs w:val="24"/>
        </w:rPr>
        <w:t>sertifikasi SDM perbankan</w:t>
      </w:r>
      <w:r>
        <w:rPr>
          <w:rFonts w:ascii="Times New Roman" w:hAnsi="Times New Roman"/>
          <w:sz w:val="24"/>
          <w:szCs w:val="24"/>
        </w:rPr>
        <w:t xml:space="preserve">. </w:t>
      </w:r>
      <w:r>
        <w:rPr>
          <w:rFonts w:ascii="Times New Roman" w:eastAsia="CIDFont+F2" w:hAnsi="Times New Roman"/>
          <w:sz w:val="24"/>
          <w:szCs w:val="24"/>
        </w:rPr>
        <w:t xml:space="preserve">Dari sisi kuantitas, </w:t>
      </w:r>
      <w:r>
        <w:rPr>
          <w:rFonts w:ascii="Times New Roman" w:eastAsia="SimSun" w:hAnsi="Times New Roman"/>
          <w:sz w:val="24"/>
          <w:szCs w:val="24"/>
        </w:rPr>
        <w:t>Ikatan Bankir Indonesia (IBI) menilai, Indonesia membutuhkan sekitar 700.000 bankir memasuki Masyarakat Ekonomi Asean (MEA) sektor perbankan pada 2020 (</w:t>
      </w:r>
      <w:r>
        <w:rPr>
          <w:rFonts w:ascii="Times New Roman" w:eastAsia="SimSun" w:hAnsi="Times New Roman"/>
          <w:color w:val="0000FF"/>
          <w:sz w:val="24"/>
          <w:szCs w:val="24"/>
        </w:rPr>
        <w:t>H</w:t>
      </w:r>
      <w:r>
        <w:rPr>
          <w:rStyle w:val="Hyperlink"/>
          <w:rFonts w:ascii="Times New Roman" w:hAnsi="Times New Roman"/>
          <w:bCs/>
          <w:sz w:val="24"/>
          <w:szCs w:val="24"/>
          <w:u w:val="none"/>
        </w:rPr>
        <w:t>arnas.com,2019</w:t>
      </w:r>
      <w:r>
        <w:rPr>
          <w:rStyle w:val="Hyperlink"/>
          <w:rFonts w:ascii="Times New Roman" w:hAnsi="Times New Roman"/>
          <w:bCs/>
          <w:color w:val="auto"/>
          <w:sz w:val="24"/>
          <w:szCs w:val="24"/>
          <w:u w:val="none"/>
        </w:rPr>
        <w:t>).</w:t>
      </w:r>
    </w:p>
    <w:p w:rsidR="003D4115" w:rsidRDefault="00D86A8A">
      <w:pPr>
        <w:spacing w:after="0" w:line="240" w:lineRule="auto"/>
        <w:ind w:firstLine="720"/>
        <w:jc w:val="both"/>
        <w:rPr>
          <w:rFonts w:ascii="Times New Roman" w:eastAsia="Cambria" w:hAnsi="Times New Roman"/>
          <w:color w:val="000000"/>
          <w:sz w:val="24"/>
          <w:szCs w:val="24"/>
        </w:rPr>
      </w:pPr>
      <w:proofErr w:type="gramStart"/>
      <w:r>
        <w:rPr>
          <w:rFonts w:ascii="Times New Roman" w:eastAsia="Cambria" w:hAnsi="Times New Roman"/>
          <w:color w:val="000000"/>
          <w:sz w:val="24"/>
          <w:szCs w:val="24"/>
        </w:rPr>
        <w:t>Indonesia juga berupaya untuk memastikan terwujudnya asas resiprokal.</w:t>
      </w:r>
      <w:proofErr w:type="gramEnd"/>
      <w:r>
        <w:rPr>
          <w:rFonts w:ascii="Times New Roman" w:eastAsia="Cambria" w:hAnsi="Times New Roman"/>
          <w:color w:val="000000"/>
          <w:sz w:val="24"/>
          <w:szCs w:val="24"/>
        </w:rPr>
        <w:t xml:space="preserve"> </w:t>
      </w:r>
      <w:r>
        <w:rPr>
          <w:rFonts w:ascii="Times New Roman" w:eastAsia="SimSun" w:hAnsi="Times New Roman"/>
          <w:sz w:val="24"/>
          <w:szCs w:val="24"/>
        </w:rPr>
        <w:t>Meski sudah memiliki kerangka ABIF, ke-10 bank sentral negara ASEAN perlu menyepakati aturan main detail secara bilateral (</w:t>
      </w:r>
      <w:hyperlink r:id="rId14" w:history="1">
        <w:r>
          <w:rPr>
            <w:rFonts w:ascii="Times New Roman" w:hAnsi="Times New Roman"/>
            <w:color w:val="0000FF"/>
            <w:sz w:val="24"/>
            <w:szCs w:val="24"/>
          </w:rPr>
          <w:t>K</w:t>
        </w:r>
        <w:r>
          <w:rPr>
            <w:rStyle w:val="Hyperlink"/>
            <w:rFonts w:ascii="Times New Roman" w:hAnsi="Times New Roman"/>
            <w:sz w:val="24"/>
            <w:szCs w:val="24"/>
            <w:u w:val="none"/>
          </w:rPr>
          <w:t>ontan.co.id</w:t>
        </w:r>
      </w:hyperlink>
      <w:proofErr w:type="gramStart"/>
      <w:r>
        <w:rPr>
          <w:rFonts w:ascii="Times New Roman" w:hAnsi="Times New Roman"/>
          <w:color w:val="0000FF"/>
          <w:sz w:val="24"/>
          <w:szCs w:val="24"/>
        </w:rPr>
        <w:t>,2019</w:t>
      </w:r>
      <w:proofErr w:type="gramEnd"/>
      <w:r>
        <w:rPr>
          <w:rFonts w:ascii="Times New Roman" w:hAnsi="Times New Roman"/>
          <w:sz w:val="24"/>
          <w:szCs w:val="24"/>
        </w:rPr>
        <w:t>)</w:t>
      </w:r>
      <w:r>
        <w:rPr>
          <w:rFonts w:ascii="Times New Roman" w:eastAsia="SimSun" w:hAnsi="Times New Roman"/>
          <w:sz w:val="24"/>
          <w:szCs w:val="24"/>
        </w:rPr>
        <w:t xml:space="preserve">. </w:t>
      </w:r>
      <w:r>
        <w:rPr>
          <w:rFonts w:ascii="Times New Roman" w:eastAsia="SimSun" w:hAnsi="Times New Roman"/>
          <w:color w:val="000000"/>
          <w:sz w:val="24"/>
          <w:szCs w:val="24"/>
        </w:rPr>
        <w:t xml:space="preserve">Penerapan </w:t>
      </w:r>
      <w:hyperlink r:id="rId15" w:history="1">
        <w:r>
          <w:rPr>
            <w:rStyle w:val="Hyperlink"/>
            <w:rFonts w:ascii="Times New Roman" w:eastAsia="SimSun" w:hAnsi="Times New Roman"/>
            <w:color w:val="000000"/>
            <w:sz w:val="24"/>
            <w:szCs w:val="24"/>
            <w:u w:val="none"/>
          </w:rPr>
          <w:t xml:space="preserve">asas resiprokal </w:t>
        </w:r>
      </w:hyperlink>
      <w:r>
        <w:rPr>
          <w:rFonts w:ascii="Times New Roman" w:eastAsia="SimSun" w:hAnsi="Times New Roman"/>
          <w:color w:val="000000"/>
          <w:sz w:val="24"/>
          <w:szCs w:val="24"/>
        </w:rPr>
        <w:t>penting bagi Indonesia karena selama</w:t>
      </w:r>
      <w:r>
        <w:rPr>
          <w:rFonts w:ascii="Times New Roman" w:eastAsia="Cambria" w:hAnsi="Times New Roman"/>
          <w:color w:val="000000"/>
          <w:sz w:val="24"/>
          <w:szCs w:val="24"/>
        </w:rPr>
        <w:t xml:space="preserve"> ini bank-bank asing termasuk dari negara ASEAN lainnya seperti dari Singapura dan Malaysia mudah untuk membuka </w:t>
      </w:r>
      <w:proofErr w:type="gramStart"/>
      <w:r>
        <w:rPr>
          <w:rFonts w:ascii="Times New Roman" w:eastAsia="Cambria" w:hAnsi="Times New Roman"/>
          <w:color w:val="000000"/>
          <w:sz w:val="24"/>
          <w:szCs w:val="24"/>
        </w:rPr>
        <w:t>kantor</w:t>
      </w:r>
      <w:proofErr w:type="gramEnd"/>
      <w:r>
        <w:rPr>
          <w:rFonts w:ascii="Times New Roman" w:eastAsia="Cambria" w:hAnsi="Times New Roman"/>
          <w:color w:val="000000"/>
          <w:sz w:val="24"/>
          <w:szCs w:val="24"/>
        </w:rPr>
        <w:t xml:space="preserve"> cabang di Indonesia. </w:t>
      </w:r>
      <w:proofErr w:type="gramStart"/>
      <w:r>
        <w:rPr>
          <w:rFonts w:ascii="Times New Roman" w:eastAsia="Cambria" w:hAnsi="Times New Roman"/>
          <w:color w:val="000000"/>
          <w:sz w:val="24"/>
          <w:szCs w:val="24"/>
        </w:rPr>
        <w:t>Sebaliknya, aturan dan perizinan bank sentral Singapura dan Malaysia cenderung mempersulit bank nasional.</w:t>
      </w:r>
      <w:proofErr w:type="gramEnd"/>
      <w:r>
        <w:rPr>
          <w:rFonts w:ascii="Times New Roman" w:eastAsia="Cambria" w:hAnsi="Times New Roman"/>
          <w:color w:val="000000"/>
          <w:sz w:val="24"/>
          <w:szCs w:val="24"/>
        </w:rPr>
        <w:t xml:space="preserve"> </w:t>
      </w:r>
      <w:proofErr w:type="gramStart"/>
      <w:r>
        <w:rPr>
          <w:rFonts w:ascii="Times New Roman" w:eastAsia="Cambria" w:hAnsi="Times New Roman"/>
          <w:color w:val="000000"/>
          <w:sz w:val="24"/>
          <w:szCs w:val="24"/>
        </w:rPr>
        <w:t>Membuat bank lokal sulit membuka cabang di negara-negara tersebut.</w:t>
      </w:r>
      <w:proofErr w:type="gramEnd"/>
      <w:r>
        <w:rPr>
          <w:rFonts w:ascii="Times New Roman" w:eastAsia="Cambria" w:hAnsi="Times New Roman"/>
          <w:color w:val="000000"/>
          <w:sz w:val="24"/>
          <w:szCs w:val="24"/>
        </w:rPr>
        <w:t xml:space="preserve"> </w:t>
      </w:r>
    </w:p>
    <w:p w:rsidR="003D4115" w:rsidRDefault="003D4115">
      <w:pPr>
        <w:spacing w:after="0" w:line="240" w:lineRule="auto"/>
        <w:ind w:firstLine="720"/>
        <w:jc w:val="both"/>
        <w:rPr>
          <w:rFonts w:ascii="Times New Roman" w:eastAsia="Cambria" w:hAnsi="Times New Roman"/>
          <w:color w:val="000000"/>
          <w:sz w:val="24"/>
          <w:szCs w:val="24"/>
        </w:rPr>
      </w:pPr>
    </w:p>
    <w:p w:rsidR="003D4115" w:rsidRDefault="00D86A8A">
      <w:pPr>
        <w:spacing w:after="0" w:line="240" w:lineRule="auto"/>
        <w:ind w:firstLine="720"/>
        <w:jc w:val="both"/>
        <w:rPr>
          <w:rFonts w:ascii="Times New Roman" w:hAnsi="Times New Roman"/>
          <w:b/>
          <w:bCs/>
          <w:sz w:val="24"/>
          <w:szCs w:val="24"/>
        </w:rPr>
      </w:pPr>
      <w:r>
        <w:rPr>
          <w:rFonts w:ascii="Times New Roman" w:hAnsi="Times New Roman"/>
          <w:b/>
          <w:bCs/>
          <w:sz w:val="24"/>
          <w:szCs w:val="24"/>
        </w:rPr>
        <w:t xml:space="preserve">Upaya Indonesia Menghadapi </w:t>
      </w:r>
      <w:r>
        <w:rPr>
          <w:rFonts w:ascii="Times New Roman" w:hAnsi="Times New Roman"/>
          <w:b/>
          <w:bCs/>
          <w:i/>
          <w:iCs/>
          <w:sz w:val="24"/>
          <w:szCs w:val="24"/>
        </w:rPr>
        <w:t>Asean Banking Integration Framework</w:t>
      </w:r>
      <w:r>
        <w:rPr>
          <w:rFonts w:ascii="Times New Roman" w:hAnsi="Times New Roman"/>
          <w:b/>
          <w:bCs/>
          <w:sz w:val="24"/>
          <w:szCs w:val="24"/>
        </w:rPr>
        <w:t xml:space="preserve"> (ABIF)</w:t>
      </w:r>
    </w:p>
    <w:p w:rsidR="003D4115" w:rsidRDefault="00D86A8A">
      <w:pPr>
        <w:pStyle w:val="NormalWeb"/>
        <w:numPr>
          <w:ilvl w:val="0"/>
          <w:numId w:val="1"/>
        </w:numPr>
        <w:tabs>
          <w:tab w:val="left" w:pos="1100"/>
        </w:tabs>
        <w:ind w:firstLine="720"/>
        <w:jc w:val="both"/>
        <w:rPr>
          <w:b/>
          <w:bCs/>
        </w:rPr>
      </w:pPr>
      <w:r>
        <w:rPr>
          <w:b/>
          <w:bCs/>
        </w:rPr>
        <w:t xml:space="preserve">Upaya Menghadapi </w:t>
      </w:r>
      <w:r>
        <w:rPr>
          <w:b/>
          <w:bCs/>
          <w:i/>
          <w:iCs/>
        </w:rPr>
        <w:t>Asean Banking Integration Framework</w:t>
      </w:r>
      <w:r>
        <w:rPr>
          <w:b/>
          <w:bCs/>
        </w:rPr>
        <w:t xml:space="preserve"> (ABIF) </w:t>
      </w:r>
      <w:r>
        <w:rPr>
          <w:b/>
          <w:bCs/>
        </w:rPr>
        <w:tab/>
        <w:t xml:space="preserve">Oleh Pemerintah </w:t>
      </w:r>
    </w:p>
    <w:p w:rsidR="003D4115" w:rsidRDefault="00D86A8A">
      <w:pPr>
        <w:pStyle w:val="NormalWeb"/>
        <w:ind w:firstLine="720"/>
        <w:jc w:val="both"/>
        <w:rPr>
          <w:rFonts w:eastAsia="Times New Roman"/>
          <w:color w:val="000000"/>
        </w:rPr>
      </w:pPr>
      <w:proofErr w:type="gramStart"/>
      <w:r>
        <w:rPr>
          <w:rFonts w:eastAsia="TimesNewRomanPSMT"/>
        </w:rPr>
        <w:t>Peran pemerintah dalam upaya peningkatan daya saing adalah memfasilitasi lingkungan industri yang mampu memperbaiki kondisi faktor daya saing sehingga bisa didayagunakan secara aktif dan efisien.</w:t>
      </w:r>
      <w:proofErr w:type="gramEnd"/>
      <w:r>
        <w:rPr>
          <w:rFonts w:eastAsia="TimesNewRomanPSMT"/>
        </w:rPr>
        <w:t xml:space="preserve"> Pemerintah </w:t>
      </w:r>
      <w:r>
        <w:rPr>
          <w:rFonts w:eastAsia="Times New Roman"/>
          <w:color w:val="000000"/>
        </w:rPr>
        <w:t>melakukan langkah strategis berupa:</w:t>
      </w:r>
    </w:p>
    <w:p w:rsidR="003D4115" w:rsidRDefault="00D86A8A">
      <w:pPr>
        <w:numPr>
          <w:ilvl w:val="0"/>
          <w:numId w:val="2"/>
        </w:numPr>
        <w:spacing w:after="0" w:line="240" w:lineRule="auto"/>
        <w:ind w:left="1105" w:hanging="445"/>
        <w:jc w:val="both"/>
        <w:rPr>
          <w:rFonts w:ascii="Times New Roman" w:hAnsi="Times New Roman"/>
          <w:b/>
          <w:bCs/>
          <w:sz w:val="24"/>
          <w:szCs w:val="24"/>
        </w:rPr>
      </w:pPr>
      <w:r>
        <w:rPr>
          <w:rFonts w:ascii="Times New Roman" w:hAnsi="Times New Roman"/>
          <w:b/>
          <w:bCs/>
          <w:sz w:val="24"/>
          <w:szCs w:val="24"/>
        </w:rPr>
        <w:t>Insentif Dan Peraturan Bank Melakukan Konsolidasi</w:t>
      </w:r>
    </w:p>
    <w:p w:rsidR="003D4115" w:rsidRDefault="00D86A8A">
      <w:pPr>
        <w:tabs>
          <w:tab w:val="left" w:pos="660"/>
        </w:tabs>
        <w:spacing w:after="0" w:line="240" w:lineRule="auto"/>
        <w:jc w:val="both"/>
        <w:rPr>
          <w:rFonts w:ascii="Times New Roman" w:hAnsi="Times New Roman"/>
          <w:color w:val="000000"/>
          <w:sz w:val="24"/>
          <w:szCs w:val="24"/>
        </w:rPr>
      </w:pPr>
      <w:r>
        <w:rPr>
          <w:rFonts w:ascii="Times New Roman" w:hAnsi="Times New Roman"/>
          <w:sz w:val="24"/>
          <w:szCs w:val="24"/>
        </w:rPr>
        <w:tab/>
      </w:r>
      <w:proofErr w:type="gramStart"/>
      <w:r>
        <w:rPr>
          <w:rFonts w:ascii="Times New Roman" w:hAnsi="Times New Roman"/>
          <w:sz w:val="24"/>
          <w:szCs w:val="24"/>
        </w:rPr>
        <w:t>Konsolidasi dapat berimbas positif bagi kinerja industri perbankan secara umum.</w:t>
      </w:r>
      <w:proofErr w:type="gramEnd"/>
      <w:r>
        <w:rPr>
          <w:rFonts w:ascii="Times New Roman" w:hAnsi="Times New Roman"/>
          <w:sz w:val="24"/>
          <w:szCs w:val="24"/>
        </w:rPr>
        <w:t xml:space="preserve"> Salah satunya menambah jumlah aset dan </w:t>
      </w:r>
      <w:proofErr w:type="gramStart"/>
      <w:r>
        <w:rPr>
          <w:rFonts w:ascii="Times New Roman" w:hAnsi="Times New Roman"/>
          <w:sz w:val="24"/>
          <w:szCs w:val="24"/>
        </w:rPr>
        <w:t>akan</w:t>
      </w:r>
      <w:proofErr w:type="gramEnd"/>
      <w:r>
        <w:rPr>
          <w:rFonts w:ascii="Times New Roman" w:hAnsi="Times New Roman"/>
          <w:sz w:val="24"/>
          <w:szCs w:val="24"/>
        </w:rPr>
        <w:t xml:space="preserve"> meperkuat permodalan (</w:t>
      </w:r>
      <w:r w:rsidR="008A28EF">
        <w:rPr>
          <w:rFonts w:ascii="Times New Roman" w:hAnsi="Times New Roman"/>
          <w:color w:val="0000FF"/>
          <w:sz w:val="24"/>
          <w:szCs w:val="24"/>
        </w:rPr>
        <w:t xml:space="preserve">Graig &amp; </w:t>
      </w:r>
      <w:r>
        <w:rPr>
          <w:rFonts w:ascii="Times New Roman" w:hAnsi="Times New Roman"/>
          <w:color w:val="0000FF"/>
          <w:sz w:val="24"/>
          <w:szCs w:val="24"/>
        </w:rPr>
        <w:t>Huston, 2004</w:t>
      </w:r>
      <w:r>
        <w:rPr>
          <w:rFonts w:ascii="Times New Roman" w:hAnsi="Times New Roman"/>
          <w:sz w:val="24"/>
          <w:szCs w:val="24"/>
        </w:rPr>
        <w:t xml:space="preserve">). </w:t>
      </w:r>
      <w:proofErr w:type="gramStart"/>
      <w:r>
        <w:rPr>
          <w:rFonts w:ascii="Times New Roman" w:hAnsi="Times New Roman"/>
          <w:sz w:val="24"/>
          <w:szCs w:val="24"/>
        </w:rPr>
        <w:t>Sehingga menciptakan sistem perbankan yang tetap sehat, kuat, efisien dan mampu bersaing dalam persaingan global.</w:t>
      </w:r>
      <w:proofErr w:type="gramEnd"/>
      <w:r>
        <w:rPr>
          <w:rFonts w:ascii="Times New Roman" w:hAnsi="Times New Roman"/>
          <w:sz w:val="24"/>
          <w:szCs w:val="24"/>
        </w:rPr>
        <w:t xml:space="preserve"> Dalam hal </w:t>
      </w:r>
      <w:r>
        <w:rPr>
          <w:rFonts w:ascii="Times New Roman" w:hAnsi="Times New Roman"/>
          <w:i/>
          <w:iCs/>
          <w:color w:val="000000"/>
          <w:sz w:val="24"/>
          <w:szCs w:val="24"/>
        </w:rPr>
        <w:t>ASEAN Banking Integration Framework</w:t>
      </w:r>
      <w:r>
        <w:rPr>
          <w:rFonts w:ascii="Times New Roman" w:hAnsi="Times New Roman"/>
          <w:color w:val="000000"/>
          <w:sz w:val="24"/>
          <w:szCs w:val="24"/>
        </w:rPr>
        <w:t xml:space="preserve"> (ABIF) 2020, agar dapat besaing dengan bank bank dari tingkat regional ASEAN dan dapat menjadi pemain utama di dalam negri maka pemerintah mendorong perbankan melakukan upaya konsolidasi seperti dengan </w:t>
      </w:r>
      <w:r>
        <w:rPr>
          <w:rFonts w:ascii="Times New Roman" w:hAnsi="Times New Roman"/>
          <w:i/>
          <w:iCs/>
          <w:color w:val="000000"/>
          <w:sz w:val="24"/>
          <w:szCs w:val="24"/>
        </w:rPr>
        <w:t>marger</w:t>
      </w:r>
      <w:r>
        <w:rPr>
          <w:rFonts w:ascii="Times New Roman" w:hAnsi="Times New Roman"/>
          <w:color w:val="000000"/>
          <w:sz w:val="24"/>
          <w:szCs w:val="24"/>
        </w:rPr>
        <w:t>, akuisisi, dan pembentukan holding.</w:t>
      </w:r>
    </w:p>
    <w:p w:rsidR="003D4115" w:rsidRDefault="00D86A8A">
      <w:pPr>
        <w:tabs>
          <w:tab w:val="left" w:pos="660"/>
        </w:tabs>
        <w:spacing w:after="0" w:line="24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Otoritas Jasa Keuangan (OJK) sebagai pihak regulator perbankan memberikan insentif kepada bank yang melakukan konsolidasi (</w:t>
      </w:r>
      <w:r>
        <w:rPr>
          <w:rFonts w:ascii="Times New Roman" w:hAnsi="Times New Roman"/>
          <w:color w:val="0000FF"/>
          <w:sz w:val="24"/>
          <w:szCs w:val="24"/>
        </w:rPr>
        <w:t>Otoritas Jasa Keuangan, 2018</w:t>
      </w:r>
      <w:r>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sz w:val="24"/>
          <w:szCs w:val="24"/>
        </w:rPr>
        <w:lastRenderedPageBreak/>
        <w:t xml:space="preserve">Bentuk insentif dimaksud adalah: Kemudahan dalam pemberian izin menjadi bank devisa, Kelonggaran sementara atas kewajiban pemenuhan Giro Wajib Minimum (GWM) Rupiah, Perpanjangan jangka waktu penyelesaian pelampauan Batas Maksimum Pemberian Kredit (BMPK) yang timbul sebagai akibat merger atau konsolidasi, Kemudahan dalam pemberian izin pembukaan Kantor Cabang (KC) bank, Penggantian sebagian biaya konsultan pelaksanaan </w:t>
      </w:r>
      <w:r>
        <w:rPr>
          <w:rFonts w:ascii="Times New Roman" w:hAnsi="Times New Roman"/>
          <w:i/>
          <w:iCs/>
          <w:sz w:val="24"/>
          <w:szCs w:val="24"/>
        </w:rPr>
        <w:t xml:space="preserve">due diligence, </w:t>
      </w:r>
      <w:r>
        <w:rPr>
          <w:rFonts w:ascii="Times New Roman" w:hAnsi="Times New Roman"/>
          <w:sz w:val="24"/>
          <w:szCs w:val="24"/>
        </w:rPr>
        <w:t xml:space="preserve">Kelonggaran sementara atas pelaksanaan beberapa ketentuan dalam peraturan yang mengatur mengenai </w:t>
      </w:r>
      <w:r>
        <w:rPr>
          <w:rFonts w:ascii="Times New Roman" w:hAnsi="Times New Roman"/>
          <w:i/>
          <w:iCs/>
          <w:sz w:val="24"/>
          <w:szCs w:val="24"/>
        </w:rPr>
        <w:t>Good Corporate Governance</w:t>
      </w:r>
      <w:r>
        <w:rPr>
          <w:rFonts w:ascii="Times New Roman" w:hAnsi="Times New Roman"/>
          <w:sz w:val="24"/>
          <w:szCs w:val="24"/>
        </w:rPr>
        <w:t xml:space="preserve"> (GCG) bagi Bank Umum/Bank Umum Syariah.</w:t>
      </w:r>
    </w:p>
    <w:p w:rsidR="003D4115" w:rsidRDefault="00D86A8A">
      <w:pPr>
        <w:spacing w:after="0" w:line="240" w:lineRule="auto"/>
        <w:ind w:firstLine="720"/>
        <w:jc w:val="both"/>
        <w:rPr>
          <w:rFonts w:ascii="Times New Roman" w:hAnsi="Times New Roman"/>
          <w:sz w:val="24"/>
          <w:szCs w:val="24"/>
        </w:rPr>
      </w:pPr>
      <w:r>
        <w:rPr>
          <w:rFonts w:ascii="Times New Roman" w:hAnsi="Times New Roman"/>
          <w:sz w:val="24"/>
          <w:szCs w:val="24"/>
        </w:rPr>
        <w:t>OJK juga menerbitkan Peraturan OJK Nomor 12/POJK.03/2020 tanggal 16 Maret 2020 tentang Konsolidasi Bank Umum yang berlaku sejak diundangkan pada 17 Maret 2020 (</w:t>
      </w:r>
      <w:r>
        <w:rPr>
          <w:rFonts w:ascii="Times New Roman" w:hAnsi="Times New Roman"/>
          <w:color w:val="0000FF"/>
          <w:sz w:val="24"/>
          <w:szCs w:val="24"/>
        </w:rPr>
        <w:t>Otoritas Jasa Keuangan, 2020</w:t>
      </w:r>
      <w:r>
        <w:rPr>
          <w:rFonts w:ascii="Times New Roman" w:hAnsi="Times New Roman"/>
          <w:sz w:val="24"/>
          <w:szCs w:val="24"/>
        </w:rPr>
        <w:t xml:space="preserve">). </w:t>
      </w:r>
      <w:proofErr w:type="gramStart"/>
      <w:r>
        <w:rPr>
          <w:rFonts w:ascii="Times New Roman" w:hAnsi="Times New Roman"/>
          <w:sz w:val="24"/>
          <w:szCs w:val="24"/>
        </w:rPr>
        <w:t>POJK itu merupakan upaya mendorong industri perbankan menjalankan upaya konsolidasi.</w:t>
      </w:r>
      <w:proofErr w:type="gramEnd"/>
      <w:r>
        <w:rPr>
          <w:rFonts w:ascii="Times New Roman" w:hAnsi="Times New Roman"/>
          <w:sz w:val="24"/>
          <w:szCs w:val="24"/>
        </w:rPr>
        <w:t xml:space="preserve"> POJK ini secara umum terdiri dari dua pokok pengaturan utama yaitu Kebijakan konsolidasi bank dan Pengaturan mengenai peningkatan modal inti minimum bagi bank umum dan peningkatan </w:t>
      </w:r>
      <w:r>
        <w:rPr>
          <w:rFonts w:ascii="Times New Roman" w:hAnsi="Times New Roman"/>
          <w:i/>
          <w:iCs/>
          <w:sz w:val="24"/>
          <w:szCs w:val="24"/>
        </w:rPr>
        <w:t>Capital Equivalency Maintained Assets</w:t>
      </w:r>
      <w:r>
        <w:rPr>
          <w:rFonts w:ascii="Times New Roman" w:hAnsi="Times New Roman"/>
          <w:sz w:val="24"/>
          <w:szCs w:val="24"/>
        </w:rPr>
        <w:t xml:space="preserve"> (CEMA) minimum bagi kantor cabang dari bank yang berkedudukan di luar negeri (KCBLN), yakni masing-masing paling sedikit menjadi sebesar Rp 3 triliun paling lambat 31 Desember 2022.</w:t>
      </w:r>
    </w:p>
    <w:p w:rsidR="003D4115" w:rsidRDefault="003D4115">
      <w:pPr>
        <w:spacing w:after="0" w:line="240" w:lineRule="auto"/>
        <w:ind w:firstLine="720"/>
        <w:jc w:val="both"/>
        <w:rPr>
          <w:rFonts w:ascii="Times New Roman" w:hAnsi="Times New Roman"/>
          <w:sz w:val="24"/>
          <w:szCs w:val="24"/>
        </w:rPr>
      </w:pPr>
    </w:p>
    <w:p w:rsidR="003D4115" w:rsidRDefault="00D86A8A">
      <w:pPr>
        <w:numPr>
          <w:ilvl w:val="0"/>
          <w:numId w:val="2"/>
        </w:numPr>
        <w:spacing w:after="0" w:line="240" w:lineRule="auto"/>
        <w:ind w:left="1105" w:hanging="445"/>
        <w:jc w:val="both"/>
        <w:rPr>
          <w:rFonts w:ascii="Times New Roman" w:hAnsi="Times New Roman"/>
          <w:b/>
          <w:bCs/>
          <w:color w:val="000000"/>
          <w:sz w:val="24"/>
          <w:szCs w:val="24"/>
        </w:rPr>
      </w:pPr>
      <w:r>
        <w:rPr>
          <w:rFonts w:ascii="Times New Roman" w:hAnsi="Times New Roman"/>
          <w:b/>
          <w:bCs/>
          <w:color w:val="000000"/>
          <w:sz w:val="24"/>
          <w:szCs w:val="24"/>
        </w:rPr>
        <w:t>Penguatan Teknologi</w:t>
      </w:r>
    </w:p>
    <w:p w:rsidR="003D4115" w:rsidRDefault="00D86A8A">
      <w:pPr>
        <w:tabs>
          <w:tab w:val="left" w:pos="660"/>
        </w:tabs>
        <w:spacing w:after="0" w:line="240" w:lineRule="auto"/>
        <w:jc w:val="both"/>
        <w:rPr>
          <w:rFonts w:ascii="Times New Roman" w:eastAsia="SimSun" w:hAnsi="Times New Roman"/>
          <w:sz w:val="24"/>
          <w:szCs w:val="24"/>
        </w:rPr>
      </w:pPr>
      <w:r>
        <w:rPr>
          <w:rFonts w:ascii="Times New Roman" w:hAnsi="Times New Roman"/>
          <w:color w:val="000000"/>
          <w:sz w:val="24"/>
          <w:szCs w:val="24"/>
        </w:rPr>
        <w:tab/>
      </w:r>
      <w:proofErr w:type="gramStart"/>
      <w:r>
        <w:rPr>
          <w:rFonts w:ascii="Times New Roman" w:hAnsi="Times New Roman"/>
          <w:color w:val="000000"/>
          <w:sz w:val="24"/>
          <w:szCs w:val="24"/>
        </w:rPr>
        <w:t>Pemerintah terus mendorong penggunakan teknologi dalam pelayanan perbankan.</w:t>
      </w:r>
      <w:proofErr w:type="gramEnd"/>
      <w:r>
        <w:rPr>
          <w:rFonts w:ascii="Times New Roman" w:hAnsi="Times New Roman"/>
          <w:color w:val="000000"/>
          <w:sz w:val="24"/>
          <w:szCs w:val="24"/>
        </w:rPr>
        <w:t xml:space="preserve"> </w:t>
      </w:r>
      <w:proofErr w:type="gramStart"/>
      <w:r>
        <w:rPr>
          <w:rFonts w:ascii="Times New Roman" w:eastAsia="SimSun" w:hAnsi="Times New Roman"/>
          <w:sz w:val="24"/>
          <w:szCs w:val="24"/>
        </w:rPr>
        <w:t>Pemanfaatan teknologi digital secara optimal, diyakini dapat meningkatkan efisiensi pada industri perbankan.</w:t>
      </w:r>
      <w:proofErr w:type="gramEnd"/>
      <w:r>
        <w:rPr>
          <w:rFonts w:ascii="Times New Roman" w:eastAsia="SimSun" w:hAnsi="Times New Roman"/>
          <w:sz w:val="24"/>
          <w:szCs w:val="24"/>
        </w:rPr>
        <w:t xml:space="preserve"> Pada 14 Oktober 2019, pemerintah melakukan penguatan jaringan infrastruktur internet di Tanah Air yang ditandai dengan peresmian proyek infrastruktur internet Palapa Ring (</w:t>
      </w:r>
      <w:r>
        <w:rPr>
          <w:rFonts w:ascii="Times New Roman" w:hAnsi="Times New Roman"/>
          <w:color w:val="0000FF"/>
          <w:sz w:val="24"/>
          <w:szCs w:val="24"/>
        </w:rPr>
        <w:t>kompas.com</w:t>
      </w:r>
      <w:proofErr w:type="gramStart"/>
      <w:r>
        <w:rPr>
          <w:rFonts w:ascii="Times New Roman" w:hAnsi="Times New Roman"/>
          <w:color w:val="0000FF"/>
          <w:sz w:val="24"/>
          <w:szCs w:val="24"/>
        </w:rPr>
        <w:t>,</w:t>
      </w:r>
      <w:r>
        <w:rPr>
          <w:rFonts w:ascii="Times New Roman" w:eastAsia="SimSun" w:hAnsi="Times New Roman"/>
          <w:color w:val="0000FF"/>
          <w:sz w:val="24"/>
          <w:szCs w:val="24"/>
          <w:lang w:eastAsia="zh-CN"/>
        </w:rPr>
        <w:t>2019</w:t>
      </w:r>
      <w:proofErr w:type="gramEnd"/>
      <w:r>
        <w:rPr>
          <w:rFonts w:ascii="Times New Roman" w:eastAsia="SimSun" w:hAnsi="Times New Roman"/>
          <w:sz w:val="24"/>
          <w:szCs w:val="24"/>
          <w:lang w:eastAsia="zh-CN"/>
        </w:rPr>
        <w:t>)</w:t>
      </w:r>
      <w:r>
        <w:rPr>
          <w:rFonts w:ascii="Times New Roman" w:eastAsia="SimSun" w:hAnsi="Times New Roman"/>
          <w:sz w:val="24"/>
          <w:szCs w:val="24"/>
        </w:rPr>
        <w:t xml:space="preserve">. Palapa Ring merupakan proyek </w:t>
      </w:r>
      <w:proofErr w:type="gramStart"/>
      <w:r>
        <w:rPr>
          <w:rFonts w:ascii="Times New Roman" w:eastAsia="SimSun" w:hAnsi="Times New Roman"/>
          <w:sz w:val="24"/>
          <w:szCs w:val="24"/>
        </w:rPr>
        <w:t>infrastruktur</w:t>
      </w:r>
      <w:r>
        <w:rPr>
          <w:rFonts w:ascii="Times New Roman" w:hAnsi="Times New Roman"/>
          <w:sz w:val="24"/>
          <w:szCs w:val="24"/>
        </w:rPr>
        <w:t xml:space="preserve"> </w:t>
      </w:r>
      <w:r>
        <w:rPr>
          <w:rFonts w:ascii="Times New Roman" w:eastAsia="SimSun" w:hAnsi="Times New Roman"/>
          <w:sz w:val="24"/>
          <w:szCs w:val="24"/>
        </w:rPr>
        <w:t xml:space="preserve"> telekomunikasi</w:t>
      </w:r>
      <w:proofErr w:type="gramEnd"/>
      <w:r>
        <w:rPr>
          <w:rFonts w:ascii="Times New Roman" w:eastAsia="SimSun" w:hAnsi="Times New Roman"/>
          <w:sz w:val="24"/>
          <w:szCs w:val="24"/>
        </w:rPr>
        <w:t xml:space="preserve"> berupa pembangunan serat optik di seluruh Indonesia sepanjang panjang kabel laut mencapai 35.280 kilometer, dan kabel di daratan adalah sejauh 21.807 kilometer. </w:t>
      </w:r>
      <w:proofErr w:type="gramStart"/>
      <w:r>
        <w:rPr>
          <w:rFonts w:ascii="Times New Roman" w:eastAsia="SimSun" w:hAnsi="Times New Roman"/>
          <w:sz w:val="24"/>
          <w:szCs w:val="24"/>
        </w:rPr>
        <w:t>Proyek itu terdiri atas tujuh lingkar kecil serat optik nasional yang menjangkau 34 Provinsi, 440 kota/kabupaten di seluruh Indonesia dan satu backhaul untuk menghubungkan</w:t>
      </w:r>
      <w:r>
        <w:rPr>
          <w:rFonts w:ascii="Times New Roman" w:hAnsi="Times New Roman"/>
          <w:sz w:val="24"/>
          <w:szCs w:val="24"/>
        </w:rPr>
        <w:t xml:space="preserve"> </w:t>
      </w:r>
      <w:r>
        <w:rPr>
          <w:rFonts w:ascii="Times New Roman" w:eastAsia="SimSun" w:hAnsi="Times New Roman"/>
          <w:sz w:val="24"/>
          <w:szCs w:val="24"/>
        </w:rPr>
        <w:t>semuanya (</w:t>
      </w:r>
      <w:r>
        <w:rPr>
          <w:rStyle w:val="Hyperlink"/>
          <w:rFonts w:ascii="Times New Roman" w:hAnsi="Times New Roman"/>
          <w:sz w:val="24"/>
          <w:szCs w:val="24"/>
          <w:u w:val="none"/>
        </w:rPr>
        <w:t>kominfo.go.id2019</w:t>
      </w:r>
      <w:r>
        <w:rPr>
          <w:rStyle w:val="Hyperlink"/>
          <w:rFonts w:ascii="Times New Roman" w:hAnsi="Times New Roman"/>
          <w:color w:val="auto"/>
          <w:sz w:val="24"/>
          <w:szCs w:val="24"/>
          <w:u w:val="none"/>
        </w:rPr>
        <w:t>)</w:t>
      </w:r>
      <w:r>
        <w:rPr>
          <w:rFonts w:ascii="Times New Roman" w:eastAsia="SimSun" w:hAnsi="Times New Roman"/>
          <w:sz w:val="24"/>
          <w:szCs w:val="24"/>
        </w:rPr>
        <w:t>.</w:t>
      </w:r>
      <w:proofErr w:type="gramEnd"/>
      <w:r>
        <w:rPr>
          <w:rFonts w:ascii="Times New Roman" w:hAnsi="Times New Roman"/>
          <w:sz w:val="24"/>
          <w:szCs w:val="24"/>
        </w:rPr>
        <w:t xml:space="preserve"> </w:t>
      </w:r>
      <w:r>
        <w:rPr>
          <w:rFonts w:ascii="Times New Roman" w:eastAsia="SimSun" w:hAnsi="Times New Roman"/>
          <w:sz w:val="24"/>
          <w:szCs w:val="24"/>
        </w:rPr>
        <w:t xml:space="preserve">Jaringan ini </w:t>
      </w:r>
      <w:proofErr w:type="gramStart"/>
      <w:r>
        <w:rPr>
          <w:rFonts w:ascii="Times New Roman" w:eastAsia="SimSun" w:hAnsi="Times New Roman"/>
          <w:sz w:val="24"/>
          <w:szCs w:val="24"/>
        </w:rPr>
        <w:t>akan</w:t>
      </w:r>
      <w:proofErr w:type="gramEnd"/>
      <w:r>
        <w:rPr>
          <w:rFonts w:ascii="Times New Roman" w:hAnsi="Times New Roman"/>
          <w:sz w:val="24"/>
          <w:szCs w:val="24"/>
        </w:rPr>
        <w:t xml:space="preserve"> </w:t>
      </w:r>
      <w:r>
        <w:rPr>
          <w:rFonts w:ascii="Times New Roman" w:eastAsia="SimSun" w:hAnsi="Times New Roman"/>
          <w:sz w:val="24"/>
          <w:szCs w:val="24"/>
        </w:rPr>
        <w:t>menjadi tumpuan</w:t>
      </w:r>
      <w:r>
        <w:rPr>
          <w:rFonts w:ascii="Times New Roman" w:hAnsi="Times New Roman"/>
          <w:sz w:val="24"/>
          <w:szCs w:val="24"/>
        </w:rPr>
        <w:t xml:space="preserve"> </w:t>
      </w:r>
      <w:r>
        <w:rPr>
          <w:rFonts w:ascii="Times New Roman" w:eastAsia="SimSun" w:hAnsi="Times New Roman"/>
          <w:sz w:val="24"/>
          <w:szCs w:val="24"/>
        </w:rPr>
        <w:t xml:space="preserve">semua penyelenggara telekomunikasi dan pengguna jasa telekomunikasi di Indonesia termasuk perbankan. </w:t>
      </w:r>
      <w:proofErr w:type="gramStart"/>
      <w:r>
        <w:rPr>
          <w:rFonts w:ascii="Times New Roman" w:eastAsia="SimSun" w:hAnsi="Times New Roman"/>
          <w:sz w:val="24"/>
          <w:szCs w:val="24"/>
        </w:rPr>
        <w:t>terbukanya</w:t>
      </w:r>
      <w:proofErr w:type="gramEnd"/>
      <w:r>
        <w:rPr>
          <w:rFonts w:ascii="Times New Roman" w:eastAsia="SimSun" w:hAnsi="Times New Roman"/>
          <w:sz w:val="24"/>
          <w:szCs w:val="24"/>
        </w:rPr>
        <w:t xml:space="preserve"> akses jaringan internet di sluruh Indonesia membuat peluang penetrasi bisnis perbankan semakin terbuka. </w:t>
      </w:r>
      <w:proofErr w:type="gramStart"/>
      <w:r>
        <w:rPr>
          <w:rFonts w:ascii="Times New Roman" w:eastAsia="SimSun" w:hAnsi="Times New Roman"/>
          <w:sz w:val="24"/>
          <w:szCs w:val="24"/>
        </w:rPr>
        <w:t>Terlebih lagi saat ini industri perbankan sedang bertransformasi ke era perbankan digital dan juga untuk efisiensi.</w:t>
      </w:r>
      <w:proofErr w:type="gramEnd"/>
      <w:r>
        <w:rPr>
          <w:rFonts w:ascii="Times New Roman" w:eastAsia="SimSun" w:hAnsi="Times New Roman"/>
          <w:sz w:val="24"/>
          <w:szCs w:val="24"/>
        </w:rPr>
        <w:t xml:space="preserve"> </w:t>
      </w:r>
      <w:proofErr w:type="gramStart"/>
      <w:r>
        <w:rPr>
          <w:rFonts w:ascii="Times New Roman" w:eastAsia="SimSun" w:hAnsi="Times New Roman"/>
          <w:sz w:val="24"/>
          <w:szCs w:val="24"/>
        </w:rPr>
        <w:t>Pihak industri perbankan tidak lagi terhambat akses pelayanan internet jika ingin membangun cabang di seluruh Indonesia.</w:t>
      </w:r>
      <w:proofErr w:type="gramEnd"/>
    </w:p>
    <w:p w:rsidR="003D4115" w:rsidRDefault="003D4115">
      <w:pPr>
        <w:spacing w:after="0" w:line="240" w:lineRule="auto"/>
        <w:jc w:val="both"/>
        <w:rPr>
          <w:rFonts w:ascii="Times New Roman" w:hAnsi="Times New Roman"/>
          <w:b/>
          <w:bCs/>
          <w:color w:val="000000"/>
          <w:sz w:val="24"/>
          <w:szCs w:val="24"/>
        </w:rPr>
      </w:pPr>
    </w:p>
    <w:p w:rsidR="003D4115" w:rsidRDefault="00D86A8A">
      <w:pPr>
        <w:numPr>
          <w:ilvl w:val="0"/>
          <w:numId w:val="2"/>
        </w:numPr>
        <w:spacing w:after="0" w:line="240" w:lineRule="auto"/>
        <w:ind w:left="1105" w:hanging="445"/>
        <w:jc w:val="both"/>
        <w:rPr>
          <w:rFonts w:ascii="Times New Roman" w:hAnsi="Times New Roman"/>
          <w:b/>
          <w:bCs/>
          <w:sz w:val="24"/>
          <w:szCs w:val="24"/>
        </w:rPr>
      </w:pPr>
      <w:r>
        <w:rPr>
          <w:rFonts w:ascii="Times New Roman" w:hAnsi="Times New Roman"/>
          <w:b/>
          <w:bCs/>
          <w:sz w:val="24"/>
          <w:szCs w:val="24"/>
        </w:rPr>
        <w:t>Peningkatan Kompetensi Sumber Daya Manusia (SDM)</w:t>
      </w:r>
    </w:p>
    <w:p w:rsidR="003D4115" w:rsidRDefault="00D86A8A">
      <w:pPr>
        <w:tabs>
          <w:tab w:val="left" w:pos="660"/>
        </w:tabs>
        <w:spacing w:after="0" w:line="240" w:lineRule="auto"/>
        <w:jc w:val="both"/>
        <w:rPr>
          <w:rFonts w:ascii="Times New Roman" w:eastAsia="SimSun" w:hAnsi="Times New Roman"/>
          <w:sz w:val="24"/>
          <w:szCs w:val="24"/>
        </w:rPr>
      </w:pPr>
      <w:r>
        <w:rPr>
          <w:rFonts w:ascii="Times New Roman" w:eastAsia="SimSun" w:hAnsi="Times New Roman"/>
          <w:sz w:val="24"/>
          <w:szCs w:val="24"/>
        </w:rPr>
        <w:tab/>
        <w:t xml:space="preserve">Dalam menghadapi proses globalisasi yang dimulai dari Masyarakat Ekonomi ASEAN, diperlukan strategi peningkatan dan </w:t>
      </w:r>
      <w:proofErr w:type="gramStart"/>
      <w:r>
        <w:rPr>
          <w:rFonts w:ascii="Times New Roman" w:eastAsia="SimSun" w:hAnsi="Times New Roman"/>
          <w:sz w:val="24"/>
          <w:szCs w:val="24"/>
        </w:rPr>
        <w:t>standardisasi  kualitas</w:t>
      </w:r>
      <w:proofErr w:type="gramEnd"/>
      <w:r>
        <w:rPr>
          <w:rFonts w:ascii="Times New Roman" w:eastAsia="SimSun" w:hAnsi="Times New Roman"/>
          <w:sz w:val="24"/>
          <w:szCs w:val="24"/>
        </w:rPr>
        <w:t xml:space="preserve"> serta kuantitas sumber daya manusia pada Lembaga Jasa Keuangan. </w:t>
      </w:r>
      <w:proofErr w:type="gramStart"/>
      <w:r>
        <w:rPr>
          <w:rFonts w:ascii="Times New Roman" w:eastAsia="SimSun" w:hAnsi="Times New Roman"/>
          <w:sz w:val="24"/>
          <w:szCs w:val="24"/>
        </w:rPr>
        <w:t>Sertifikasi kompetensi kerja merupakan salah satu pilar penting untuk meningkatkan kualitas sumber daya manusia pada Lembaga Jasa Keuangan.</w:t>
      </w:r>
      <w:proofErr w:type="gramEnd"/>
    </w:p>
    <w:p w:rsidR="003D4115" w:rsidRDefault="00D86A8A">
      <w:pPr>
        <w:tabs>
          <w:tab w:val="left" w:pos="660"/>
        </w:tabs>
        <w:spacing w:after="0" w:line="240" w:lineRule="auto"/>
        <w:jc w:val="both"/>
        <w:rPr>
          <w:rFonts w:ascii="Times New Roman" w:eastAsia="SimSun" w:hAnsi="Times New Roman"/>
          <w:bCs/>
          <w:sz w:val="24"/>
          <w:szCs w:val="24"/>
        </w:rPr>
      </w:pPr>
      <w:r>
        <w:rPr>
          <w:rFonts w:ascii="Times New Roman" w:eastAsia="SimSun" w:hAnsi="Times New Roman"/>
          <w:bCs/>
          <w:sz w:val="24"/>
          <w:szCs w:val="24"/>
        </w:rPr>
        <w:tab/>
        <w:t xml:space="preserve">Pada 19 Maret 2015, Otoritas Jasa Keuangan (OJK) bekerja </w:t>
      </w:r>
      <w:proofErr w:type="gramStart"/>
      <w:r>
        <w:rPr>
          <w:rFonts w:ascii="Times New Roman" w:eastAsia="SimSun" w:hAnsi="Times New Roman"/>
          <w:bCs/>
          <w:sz w:val="24"/>
          <w:szCs w:val="24"/>
        </w:rPr>
        <w:t>sama</w:t>
      </w:r>
      <w:proofErr w:type="gramEnd"/>
      <w:r>
        <w:rPr>
          <w:rFonts w:ascii="Times New Roman" w:eastAsia="SimSun" w:hAnsi="Times New Roman"/>
          <w:bCs/>
          <w:sz w:val="24"/>
          <w:szCs w:val="24"/>
        </w:rPr>
        <w:t xml:space="preserve"> dengan Badan Nasional Sertifikasi Profesi (BNSP) (</w:t>
      </w:r>
      <w:r>
        <w:rPr>
          <w:rFonts w:ascii="Times New Roman" w:eastAsia="SimSun" w:hAnsi="Times New Roman"/>
          <w:bCs/>
          <w:color w:val="0000FF"/>
          <w:sz w:val="24"/>
          <w:szCs w:val="24"/>
        </w:rPr>
        <w:t>Otoritas Jasa Keuangan, 2015</w:t>
      </w:r>
      <w:r>
        <w:rPr>
          <w:rFonts w:ascii="Times New Roman" w:eastAsia="SimSun" w:hAnsi="Times New Roman"/>
          <w:bCs/>
          <w:sz w:val="24"/>
          <w:szCs w:val="24"/>
        </w:rPr>
        <w:t>). Ruang lingkup kerja sama antara OJK dan BNSP yaitu pembentukan</w:t>
      </w:r>
      <w:r>
        <w:rPr>
          <w:rFonts w:ascii="Times New Roman" w:hAnsi="Times New Roman"/>
          <w:bCs/>
          <w:sz w:val="24"/>
          <w:szCs w:val="24"/>
        </w:rPr>
        <w:t xml:space="preserve"> </w:t>
      </w:r>
      <w:r>
        <w:rPr>
          <w:rFonts w:ascii="Times New Roman" w:eastAsia="SimSun" w:hAnsi="Times New Roman"/>
          <w:bCs/>
          <w:sz w:val="24"/>
          <w:szCs w:val="24"/>
        </w:rPr>
        <w:t>kelembagaan sertifikasi profesi</w:t>
      </w:r>
      <w:r>
        <w:rPr>
          <w:rFonts w:ascii="Times New Roman" w:hAnsi="Times New Roman"/>
          <w:bCs/>
          <w:sz w:val="24"/>
          <w:szCs w:val="24"/>
        </w:rPr>
        <w:t xml:space="preserve"> </w:t>
      </w:r>
      <w:r>
        <w:rPr>
          <w:rFonts w:ascii="Times New Roman" w:eastAsia="SimSun" w:hAnsi="Times New Roman"/>
          <w:bCs/>
          <w:sz w:val="24"/>
          <w:szCs w:val="24"/>
        </w:rPr>
        <w:t>LJK,</w:t>
      </w:r>
      <w:r>
        <w:rPr>
          <w:rFonts w:ascii="Times New Roman" w:hAnsi="Times New Roman"/>
          <w:bCs/>
          <w:sz w:val="24"/>
          <w:szCs w:val="24"/>
        </w:rPr>
        <w:t xml:space="preserve"> </w:t>
      </w:r>
      <w:r>
        <w:rPr>
          <w:rFonts w:ascii="Times New Roman" w:eastAsia="SimSun" w:hAnsi="Times New Roman"/>
          <w:bCs/>
          <w:sz w:val="24"/>
          <w:szCs w:val="24"/>
        </w:rPr>
        <w:t xml:space="preserve">pengembangan infrastruktur kelembagaan dari Lembaga Sertifikasi Profesi meliputi skema sertifikasi, asesor, perangkat asesmen, sarana, dan prasarana uji kompetensi sumber daya manusia pada Lembaga Jasa Keuangan, dan mengarahkan </w:t>
      </w:r>
      <w:r>
        <w:rPr>
          <w:rFonts w:ascii="Times New Roman" w:eastAsia="SimSun" w:hAnsi="Times New Roman"/>
          <w:bCs/>
          <w:sz w:val="24"/>
          <w:szCs w:val="24"/>
        </w:rPr>
        <w:lastRenderedPageBreak/>
        <w:t>Lembaga Sertifikasi Profesi dalam pelaksanaan kerja sama saling pengakuan kesetaraan</w:t>
      </w:r>
      <w:r>
        <w:rPr>
          <w:rFonts w:ascii="Times New Roman" w:hAnsi="Times New Roman"/>
          <w:bCs/>
          <w:sz w:val="24"/>
          <w:szCs w:val="24"/>
        </w:rPr>
        <w:t xml:space="preserve"> </w:t>
      </w:r>
      <w:r>
        <w:rPr>
          <w:rFonts w:ascii="Times New Roman" w:eastAsia="SimSun" w:hAnsi="Times New Roman"/>
          <w:bCs/>
          <w:sz w:val="24"/>
          <w:szCs w:val="24"/>
        </w:rPr>
        <w:t>(</w:t>
      </w:r>
      <w:r>
        <w:rPr>
          <w:rFonts w:ascii="Times New Roman" w:eastAsia="SimSun" w:hAnsi="Times New Roman"/>
          <w:bCs/>
          <w:i/>
          <w:sz w:val="24"/>
          <w:szCs w:val="24"/>
        </w:rPr>
        <w:t>Mutual Recognition Arrangement</w:t>
      </w:r>
      <w:r>
        <w:rPr>
          <w:rFonts w:ascii="Times New Roman" w:eastAsia="SimSun" w:hAnsi="Times New Roman"/>
          <w:bCs/>
          <w:sz w:val="24"/>
          <w:szCs w:val="24"/>
        </w:rPr>
        <w:t>) sertifikasi kompetensi kerja dengan Lembaga Sertifikasi Profesi sejenis di negara lain.</w:t>
      </w:r>
    </w:p>
    <w:p w:rsidR="003D4115" w:rsidRDefault="00D86A8A">
      <w:pPr>
        <w:tabs>
          <w:tab w:val="left" w:pos="660"/>
        </w:tabs>
        <w:spacing w:after="0" w:line="240" w:lineRule="auto"/>
        <w:jc w:val="both"/>
        <w:rPr>
          <w:rFonts w:ascii="Times New Roman" w:eastAsia="SimSun" w:hAnsi="Times New Roman"/>
          <w:bCs/>
          <w:sz w:val="24"/>
          <w:szCs w:val="24"/>
        </w:rPr>
      </w:pPr>
      <w:r>
        <w:rPr>
          <w:rFonts w:ascii="Times New Roman" w:eastAsia="SimSun" w:hAnsi="Times New Roman"/>
          <w:bCs/>
          <w:sz w:val="24"/>
          <w:szCs w:val="24"/>
        </w:rPr>
        <w:tab/>
        <w:t>Bank Indonesia juga mewajibkan karyawan bank dan nonbank untuk mengikuti sertifikasi kompetensi, sehingga sertifikasi kompetensi ini perlu diikuti bagi para pekerja bank.</w:t>
      </w:r>
    </w:p>
    <w:p w:rsidR="003D4115" w:rsidRDefault="003D4115">
      <w:pPr>
        <w:tabs>
          <w:tab w:val="left" w:pos="660"/>
        </w:tabs>
        <w:spacing w:after="0" w:line="240" w:lineRule="auto"/>
        <w:jc w:val="both"/>
        <w:rPr>
          <w:rFonts w:ascii="Times New Roman" w:eastAsia="SimSun" w:hAnsi="Times New Roman"/>
          <w:bCs/>
          <w:sz w:val="24"/>
          <w:szCs w:val="24"/>
        </w:rPr>
      </w:pPr>
    </w:p>
    <w:p w:rsidR="003D4115" w:rsidRDefault="00D86A8A">
      <w:pPr>
        <w:numPr>
          <w:ilvl w:val="0"/>
          <w:numId w:val="2"/>
        </w:numPr>
        <w:spacing w:after="0" w:line="240" w:lineRule="auto"/>
        <w:ind w:left="1105" w:hanging="445"/>
        <w:jc w:val="both"/>
        <w:rPr>
          <w:rFonts w:ascii="Times New Roman" w:hAnsi="Times New Roman"/>
          <w:b/>
          <w:bCs/>
          <w:sz w:val="24"/>
          <w:szCs w:val="24"/>
        </w:rPr>
      </w:pPr>
      <w:r>
        <w:rPr>
          <w:rFonts w:ascii="Times New Roman" w:hAnsi="Times New Roman"/>
          <w:b/>
          <w:bCs/>
          <w:sz w:val="24"/>
          <w:szCs w:val="24"/>
        </w:rPr>
        <w:t>Kerjasama Internasional</w:t>
      </w:r>
    </w:p>
    <w:p w:rsidR="003D4115" w:rsidRDefault="00D86A8A">
      <w:pPr>
        <w:tabs>
          <w:tab w:val="left" w:pos="660"/>
        </w:tabs>
        <w:spacing w:after="0" w:line="240" w:lineRule="auto"/>
        <w:jc w:val="both"/>
        <w:rPr>
          <w:rFonts w:ascii="Times New Roman" w:eastAsia="SimSun" w:hAnsi="Times New Roman"/>
          <w:sz w:val="24"/>
          <w:szCs w:val="24"/>
        </w:rPr>
      </w:pPr>
      <w:r>
        <w:rPr>
          <w:rFonts w:ascii="Times New Roman" w:eastAsia="SimSun" w:hAnsi="Times New Roman"/>
          <w:sz w:val="24"/>
          <w:szCs w:val="24"/>
        </w:rPr>
        <w:tab/>
        <w:t xml:space="preserve">Otoritas Jasa Keuangan (OJK) sebagai pihak regulator dan didukung oleh Bank Indonesia terus menjalin kerja sama terhadap negara ASEAN dalam mengimplementasikan Kerangka Integrasi Perbankan ASEAN atau </w:t>
      </w:r>
      <w:r>
        <w:rPr>
          <w:rFonts w:ascii="Times New Roman" w:eastAsia="SimSun" w:hAnsi="Times New Roman"/>
          <w:i/>
          <w:iCs/>
          <w:sz w:val="24"/>
          <w:szCs w:val="24"/>
        </w:rPr>
        <w:t>ASEAN Banking Integration Framework</w:t>
      </w:r>
      <w:r>
        <w:rPr>
          <w:rFonts w:ascii="Times New Roman" w:eastAsia="SimSun" w:hAnsi="Times New Roman"/>
          <w:sz w:val="24"/>
          <w:szCs w:val="24"/>
        </w:rPr>
        <w:t xml:space="preserve"> (ABIF) (</w:t>
      </w:r>
      <w:hyperlink r:id="rId16" w:history="1">
        <w:r>
          <w:rPr>
            <w:rFonts w:ascii="Times New Roman" w:hAnsi="Times New Roman"/>
            <w:color w:val="0000FF"/>
            <w:sz w:val="24"/>
            <w:szCs w:val="24"/>
          </w:rPr>
          <w:t>K</w:t>
        </w:r>
        <w:r>
          <w:rPr>
            <w:rStyle w:val="Hyperlink"/>
            <w:rFonts w:ascii="Times New Roman" w:hAnsi="Times New Roman"/>
            <w:sz w:val="24"/>
            <w:szCs w:val="24"/>
            <w:u w:val="none"/>
          </w:rPr>
          <w:t>ontan.co.id</w:t>
        </w:r>
      </w:hyperlink>
      <w:proofErr w:type="gramStart"/>
      <w:r>
        <w:rPr>
          <w:rFonts w:ascii="Times New Roman" w:hAnsi="Times New Roman"/>
          <w:color w:val="0000FF"/>
          <w:sz w:val="24"/>
          <w:szCs w:val="24"/>
        </w:rPr>
        <w:t>,2019</w:t>
      </w:r>
      <w:proofErr w:type="gramEnd"/>
      <w:r>
        <w:rPr>
          <w:rFonts w:ascii="Times New Roman" w:hAnsi="Times New Roman"/>
          <w:sz w:val="24"/>
          <w:szCs w:val="24"/>
        </w:rPr>
        <w:t>)</w:t>
      </w:r>
      <w:r>
        <w:rPr>
          <w:rFonts w:ascii="Times New Roman" w:eastAsia="SimSun" w:hAnsi="Times New Roman"/>
          <w:sz w:val="24"/>
          <w:szCs w:val="24"/>
        </w:rPr>
        <w:t>.</w:t>
      </w:r>
    </w:p>
    <w:p w:rsidR="003D4115" w:rsidRDefault="00D86A8A">
      <w:pPr>
        <w:tabs>
          <w:tab w:val="left" w:pos="660"/>
        </w:tabs>
        <w:spacing w:after="0" w:line="240" w:lineRule="auto"/>
        <w:jc w:val="both"/>
        <w:rPr>
          <w:rFonts w:ascii="Times New Roman" w:eastAsia="SimSun" w:hAnsi="Times New Roman"/>
          <w:sz w:val="24"/>
          <w:szCs w:val="24"/>
        </w:rPr>
      </w:pPr>
      <w:proofErr w:type="gramStart"/>
      <w:r>
        <w:rPr>
          <w:rFonts w:ascii="Times New Roman" w:eastAsia="SimSun" w:hAnsi="Times New Roman"/>
          <w:sz w:val="24"/>
          <w:szCs w:val="24"/>
        </w:rPr>
        <w:t xml:space="preserve">Pada 31 Desember 2014 Otoritas Jasa Keuangan (OJK), </w:t>
      </w:r>
      <w:r>
        <w:rPr>
          <w:rFonts w:ascii="Times New Roman" w:eastAsia="SimSun" w:hAnsi="Times New Roman"/>
          <w:sz w:val="24"/>
          <w:szCs w:val="24"/>
          <w:lang w:eastAsia="zh-CN"/>
        </w:rPr>
        <w:t xml:space="preserve">Bank Indonesia (BI), dan Bank Nasional Malaysia (BNM) menandatangi </w:t>
      </w:r>
      <w:r>
        <w:rPr>
          <w:rFonts w:ascii="Times New Roman" w:eastAsia="SimSun" w:hAnsi="Times New Roman"/>
          <w:i/>
          <w:iCs/>
          <w:sz w:val="24"/>
          <w:szCs w:val="24"/>
          <w:lang w:eastAsia="zh-CN"/>
        </w:rPr>
        <w:t xml:space="preserve">head of agreement </w:t>
      </w:r>
      <w:r>
        <w:rPr>
          <w:rFonts w:ascii="Times New Roman" w:eastAsia="SimSun" w:hAnsi="Times New Roman"/>
          <w:sz w:val="24"/>
          <w:szCs w:val="24"/>
          <w:lang w:eastAsia="zh-CN"/>
        </w:rPr>
        <w:t>terkait implementasi integrasi Perbankan ASEAN.</w:t>
      </w:r>
      <w:proofErr w:type="gramEnd"/>
      <w:r>
        <w:rPr>
          <w:rFonts w:ascii="Times New Roman" w:eastAsia="SimSun" w:hAnsi="Times New Roman"/>
          <w:sz w:val="24"/>
          <w:szCs w:val="24"/>
          <w:lang w:eastAsia="zh-CN"/>
        </w:rPr>
        <w:t xml:space="preserve"> </w:t>
      </w:r>
      <w:proofErr w:type="gramStart"/>
      <w:r>
        <w:rPr>
          <w:rFonts w:ascii="Times New Roman" w:eastAsia="SimSun" w:hAnsi="Times New Roman"/>
          <w:sz w:val="24"/>
          <w:szCs w:val="24"/>
          <w:lang w:eastAsia="zh-CN"/>
        </w:rPr>
        <w:t xml:space="preserve">Dilanjutkan, </w:t>
      </w:r>
      <w:r>
        <w:rPr>
          <w:rFonts w:ascii="Times New Roman" w:eastAsia="SimSun" w:hAnsi="Times New Roman"/>
          <w:sz w:val="24"/>
          <w:szCs w:val="24"/>
        </w:rPr>
        <w:t>Pada 1 Agustus 2016 penandatanganan kerjasama bilateral (</w:t>
      </w:r>
      <w:r>
        <w:rPr>
          <w:rFonts w:ascii="Times New Roman" w:hAnsi="Times New Roman"/>
          <w:color w:val="0000FF"/>
          <w:sz w:val="24"/>
          <w:szCs w:val="24"/>
        </w:rPr>
        <w:t>Otoritas Jasa Keuangan, 2016</w:t>
      </w:r>
      <w:r>
        <w:rPr>
          <w:rFonts w:ascii="Times New Roman" w:hAnsi="Times New Roman"/>
          <w:sz w:val="24"/>
          <w:szCs w:val="24"/>
        </w:rPr>
        <w:t>)</w:t>
      </w:r>
      <w:r>
        <w:rPr>
          <w:rFonts w:ascii="Times New Roman" w:eastAsia="SimSun" w:hAnsi="Times New Roman"/>
          <w:sz w:val="24"/>
          <w:szCs w:val="24"/>
        </w:rPr>
        <w:t>.</w:t>
      </w:r>
      <w:proofErr w:type="gramEnd"/>
      <w:r>
        <w:rPr>
          <w:rFonts w:ascii="Times New Roman" w:eastAsia="SimSun" w:hAnsi="Times New Roman"/>
          <w:sz w:val="24"/>
          <w:szCs w:val="24"/>
        </w:rPr>
        <w:t xml:space="preserve"> Cakupan akses pasar dan kegiatan perbankan yang diatur dalam perjanjian ini adalah terkait dengan proses perizinan QAB, antara lain: </w:t>
      </w:r>
    </w:p>
    <w:p w:rsidR="003D4115" w:rsidRDefault="00D86A8A">
      <w:pPr>
        <w:numPr>
          <w:ilvl w:val="0"/>
          <w:numId w:val="3"/>
        </w:numPr>
        <w:tabs>
          <w:tab w:val="left" w:pos="660"/>
        </w:tabs>
        <w:spacing w:after="0" w:line="240" w:lineRule="auto"/>
        <w:ind w:left="1265"/>
        <w:jc w:val="both"/>
        <w:rPr>
          <w:rFonts w:ascii="Times New Roman" w:eastAsia="SimSun" w:hAnsi="Times New Roman"/>
          <w:sz w:val="24"/>
          <w:szCs w:val="24"/>
        </w:rPr>
      </w:pPr>
      <w:r>
        <w:rPr>
          <w:rFonts w:ascii="Times New Roman" w:eastAsia="SimSun" w:hAnsi="Times New Roman"/>
          <w:sz w:val="24"/>
          <w:szCs w:val="24"/>
        </w:rPr>
        <w:t xml:space="preserve">Malaysia akan mengizinkan pembentukan tiga kelompok institusi perbankan Indonesia di Malaysia,  </w:t>
      </w:r>
    </w:p>
    <w:p w:rsidR="003D4115" w:rsidRDefault="00D86A8A">
      <w:pPr>
        <w:numPr>
          <w:ilvl w:val="0"/>
          <w:numId w:val="3"/>
        </w:numPr>
        <w:tabs>
          <w:tab w:val="left" w:pos="660"/>
        </w:tabs>
        <w:spacing w:after="0" w:line="240" w:lineRule="auto"/>
        <w:ind w:left="1265"/>
        <w:jc w:val="both"/>
        <w:rPr>
          <w:rFonts w:ascii="Times New Roman" w:eastAsia="SimSun" w:hAnsi="Times New Roman"/>
          <w:sz w:val="24"/>
          <w:szCs w:val="24"/>
        </w:rPr>
      </w:pPr>
      <w:r>
        <w:rPr>
          <w:rFonts w:ascii="Times New Roman" w:eastAsia="SimSun" w:hAnsi="Times New Roman"/>
          <w:sz w:val="24"/>
          <w:szCs w:val="24"/>
        </w:rPr>
        <w:t xml:space="preserve">Indonesia akan mengizinkan pembentukan tiga kelompok institusi perbankan Malaysia di Indonesia, termasuk di dalamnya kelompok institusi perbankan Malaysia yang telah ada di Indonesia,  </w:t>
      </w:r>
    </w:p>
    <w:p w:rsidR="003D4115" w:rsidRDefault="00D86A8A">
      <w:pPr>
        <w:numPr>
          <w:ilvl w:val="0"/>
          <w:numId w:val="3"/>
        </w:numPr>
        <w:tabs>
          <w:tab w:val="left" w:pos="660"/>
        </w:tabs>
        <w:spacing w:after="0" w:line="240" w:lineRule="auto"/>
        <w:ind w:left="1265"/>
        <w:jc w:val="both"/>
        <w:rPr>
          <w:rFonts w:ascii="Times New Roman" w:eastAsia="SimSun" w:hAnsi="Times New Roman"/>
          <w:sz w:val="24"/>
          <w:szCs w:val="24"/>
        </w:rPr>
      </w:pPr>
      <w:r>
        <w:rPr>
          <w:rFonts w:ascii="Times New Roman" w:eastAsia="SimSun" w:hAnsi="Times New Roman"/>
          <w:sz w:val="24"/>
          <w:szCs w:val="24"/>
        </w:rPr>
        <w:t xml:space="preserve">Perjanjian meliputi ketentuan pendirian </w:t>
      </w:r>
      <w:proofErr w:type="gramStart"/>
      <w:r>
        <w:rPr>
          <w:rFonts w:ascii="Times New Roman" w:eastAsia="SimSun" w:hAnsi="Times New Roman"/>
          <w:sz w:val="24"/>
          <w:szCs w:val="24"/>
        </w:rPr>
        <w:t>kantor</w:t>
      </w:r>
      <w:proofErr w:type="gramEnd"/>
      <w:r>
        <w:rPr>
          <w:rFonts w:ascii="Times New Roman" w:eastAsia="SimSun" w:hAnsi="Times New Roman"/>
          <w:sz w:val="24"/>
          <w:szCs w:val="24"/>
        </w:rPr>
        <w:t xml:space="preserve"> cabang dan ATM, akses QAB kepada sistem pembayaran elektronik, jenis kegiatan usaha bank, permodalan dan penjaminan dana nasabah.</w:t>
      </w:r>
    </w:p>
    <w:p w:rsidR="003D4115" w:rsidRDefault="00D86A8A">
      <w:pPr>
        <w:tabs>
          <w:tab w:val="left" w:pos="660"/>
        </w:tabs>
        <w:spacing w:after="0" w:line="240" w:lineRule="auto"/>
        <w:jc w:val="both"/>
        <w:rPr>
          <w:rFonts w:ascii="Times New Roman" w:eastAsia="SimSun" w:hAnsi="Times New Roman"/>
          <w:sz w:val="24"/>
          <w:szCs w:val="24"/>
        </w:rPr>
      </w:pPr>
      <w:r>
        <w:rPr>
          <w:rFonts w:ascii="Times New Roman" w:eastAsia="SimSun" w:hAnsi="Times New Roman"/>
          <w:sz w:val="24"/>
          <w:szCs w:val="24"/>
        </w:rPr>
        <w:tab/>
      </w:r>
      <w:proofErr w:type="gramStart"/>
      <w:r>
        <w:rPr>
          <w:rFonts w:ascii="Times New Roman" w:eastAsia="SimSun" w:hAnsi="Times New Roman"/>
          <w:sz w:val="24"/>
          <w:szCs w:val="24"/>
        </w:rPr>
        <w:t>Pemerintah Juga melakukan kerjasama dengan Thailand.</w:t>
      </w:r>
      <w:proofErr w:type="gramEnd"/>
      <w:r>
        <w:rPr>
          <w:rFonts w:ascii="Times New Roman" w:eastAsia="SimSun" w:hAnsi="Times New Roman"/>
          <w:sz w:val="24"/>
          <w:szCs w:val="24"/>
        </w:rPr>
        <w:t xml:space="preserve"> Pada 31 Maret 2016, Otoritas Jasa Keuangan (OJK) meningkatkan kerja sama di tingkat regional melalui penandatanganan </w:t>
      </w:r>
      <w:r>
        <w:rPr>
          <w:rFonts w:ascii="Times New Roman" w:eastAsia="SimSun" w:hAnsi="Times New Roman"/>
          <w:i/>
          <w:iCs/>
          <w:sz w:val="24"/>
          <w:szCs w:val="24"/>
        </w:rPr>
        <w:t xml:space="preserve">Letter of Intent </w:t>
      </w:r>
      <w:r>
        <w:rPr>
          <w:rFonts w:ascii="Times New Roman" w:eastAsia="SimSun" w:hAnsi="Times New Roman"/>
          <w:sz w:val="24"/>
          <w:szCs w:val="24"/>
        </w:rPr>
        <w:t xml:space="preserve">dengan Bank of Thailand (BoT) mengenai kesepakatan atas penyusunan Bilateral Agreement sebagai implementasi </w:t>
      </w:r>
      <w:r>
        <w:rPr>
          <w:rFonts w:ascii="Times New Roman" w:eastAsia="SimSun" w:hAnsi="Times New Roman"/>
          <w:i/>
          <w:iCs/>
          <w:sz w:val="24"/>
          <w:szCs w:val="24"/>
        </w:rPr>
        <w:t>ASEAN Banking Integration Framework</w:t>
      </w:r>
      <w:r>
        <w:rPr>
          <w:rFonts w:ascii="Times New Roman" w:eastAsia="SimSun" w:hAnsi="Times New Roman"/>
          <w:sz w:val="24"/>
          <w:szCs w:val="24"/>
        </w:rPr>
        <w:t xml:space="preserve"> (ABIF) antara Indonesia dan Thailand (</w:t>
      </w:r>
      <w:r>
        <w:rPr>
          <w:rFonts w:ascii="Times New Roman" w:eastAsia="SimSun" w:hAnsi="Times New Roman"/>
          <w:color w:val="0000FF"/>
          <w:sz w:val="24"/>
          <w:szCs w:val="24"/>
        </w:rPr>
        <w:t>Otoritas Jasa Keuangan, 2016</w:t>
      </w:r>
      <w:r>
        <w:rPr>
          <w:rFonts w:ascii="Times New Roman" w:eastAsia="SimSun" w:hAnsi="Times New Roman"/>
          <w:sz w:val="24"/>
          <w:szCs w:val="24"/>
        </w:rPr>
        <w:t xml:space="preserve">). Jalinan kerja </w:t>
      </w:r>
      <w:proofErr w:type="gramStart"/>
      <w:r>
        <w:rPr>
          <w:rFonts w:ascii="Times New Roman" w:eastAsia="SimSun" w:hAnsi="Times New Roman"/>
          <w:sz w:val="24"/>
          <w:szCs w:val="24"/>
        </w:rPr>
        <w:t>sama</w:t>
      </w:r>
      <w:proofErr w:type="gramEnd"/>
      <w:r>
        <w:rPr>
          <w:rFonts w:ascii="Times New Roman" w:eastAsia="SimSun" w:hAnsi="Times New Roman"/>
          <w:sz w:val="24"/>
          <w:szCs w:val="24"/>
        </w:rPr>
        <w:t xml:space="preserve"> dengan Thailand menjadi sangat penting karena bisa menjadi langkah awal kerja sama dengan negara lain disekitarnya. Negara Thailand dapat menjadi jalan bagi perbankan Indonesia untuk membuka </w:t>
      </w:r>
      <w:proofErr w:type="gramStart"/>
      <w:r>
        <w:rPr>
          <w:rFonts w:ascii="Times New Roman" w:eastAsia="SimSun" w:hAnsi="Times New Roman"/>
          <w:sz w:val="24"/>
          <w:szCs w:val="24"/>
        </w:rPr>
        <w:t>kantor</w:t>
      </w:r>
      <w:proofErr w:type="gramEnd"/>
      <w:r>
        <w:rPr>
          <w:rFonts w:ascii="Times New Roman" w:eastAsia="SimSun" w:hAnsi="Times New Roman"/>
          <w:sz w:val="24"/>
          <w:szCs w:val="24"/>
        </w:rPr>
        <w:t xml:space="preserve"> cabang di negara Asia Tenggara lainnya seperti Kamboja, Vietnam, Laos dan Myanmar. </w:t>
      </w:r>
      <w:proofErr w:type="gramStart"/>
      <w:r>
        <w:rPr>
          <w:rFonts w:ascii="Times New Roman" w:eastAsia="SimSun" w:hAnsi="Times New Roman"/>
          <w:sz w:val="24"/>
          <w:szCs w:val="24"/>
        </w:rPr>
        <w:t>Sebab, bisnis Thailand dengan negara tetangganya sangat dominan.</w:t>
      </w:r>
      <w:proofErr w:type="gramEnd"/>
      <w:r>
        <w:rPr>
          <w:rFonts w:ascii="Times New Roman" w:eastAsia="SimSun" w:hAnsi="Times New Roman"/>
          <w:sz w:val="24"/>
          <w:szCs w:val="24"/>
        </w:rPr>
        <w:t xml:space="preserve"> </w:t>
      </w:r>
      <w:proofErr w:type="gramStart"/>
      <w:r>
        <w:rPr>
          <w:rFonts w:ascii="Times New Roman" w:eastAsia="SimSun" w:hAnsi="Times New Roman"/>
          <w:sz w:val="24"/>
          <w:szCs w:val="24"/>
        </w:rPr>
        <w:t>Dan 21 Juli 2019.</w:t>
      </w:r>
      <w:proofErr w:type="gramEnd"/>
      <w:r>
        <w:rPr>
          <w:rFonts w:ascii="Times New Roman" w:eastAsia="SimSun" w:hAnsi="Times New Roman"/>
          <w:sz w:val="24"/>
          <w:szCs w:val="24"/>
        </w:rPr>
        <w:t xml:space="preserve"> Otoritas Jasa Keuangan (OJK) mengadakan pertemuan bilateral kembali dengan </w:t>
      </w:r>
      <w:r>
        <w:rPr>
          <w:rFonts w:ascii="Times New Roman" w:eastAsia="SimSun" w:hAnsi="Times New Roman"/>
          <w:i/>
          <w:iCs/>
          <w:sz w:val="24"/>
          <w:szCs w:val="24"/>
        </w:rPr>
        <w:t>Bank of Thailand</w:t>
      </w:r>
      <w:r>
        <w:rPr>
          <w:rFonts w:ascii="Times New Roman" w:eastAsia="SimSun" w:hAnsi="Times New Roman"/>
          <w:sz w:val="24"/>
          <w:szCs w:val="24"/>
        </w:rPr>
        <w:t xml:space="preserve"> (BoT) di Bangkok dalam rangka penguatan kerja </w:t>
      </w:r>
      <w:proofErr w:type="gramStart"/>
      <w:r>
        <w:rPr>
          <w:rFonts w:ascii="Times New Roman" w:eastAsia="SimSun" w:hAnsi="Times New Roman"/>
          <w:sz w:val="24"/>
          <w:szCs w:val="24"/>
        </w:rPr>
        <w:t>sama</w:t>
      </w:r>
      <w:proofErr w:type="gramEnd"/>
      <w:r>
        <w:rPr>
          <w:rFonts w:ascii="Times New Roman" w:eastAsia="SimSun" w:hAnsi="Times New Roman"/>
          <w:sz w:val="24"/>
          <w:szCs w:val="24"/>
        </w:rPr>
        <w:t xml:space="preserve"> peran sektor jasa keuangan di kedua negara.</w:t>
      </w:r>
    </w:p>
    <w:p w:rsidR="003D4115" w:rsidRDefault="00D86A8A">
      <w:pPr>
        <w:tabs>
          <w:tab w:val="left" w:pos="660"/>
        </w:tabs>
        <w:spacing w:after="0" w:line="240" w:lineRule="auto"/>
        <w:jc w:val="both"/>
        <w:rPr>
          <w:rFonts w:ascii="Times New Roman" w:eastAsia="SimSun" w:hAnsi="Times New Roman"/>
          <w:sz w:val="24"/>
          <w:szCs w:val="24"/>
        </w:rPr>
      </w:pPr>
      <w:r>
        <w:rPr>
          <w:rFonts w:ascii="Times New Roman" w:eastAsia="SimSun" w:hAnsi="Times New Roman"/>
          <w:sz w:val="24"/>
          <w:szCs w:val="24"/>
        </w:rPr>
        <w:tab/>
      </w:r>
      <w:proofErr w:type="gramStart"/>
      <w:r>
        <w:rPr>
          <w:rFonts w:ascii="Times New Roman" w:eastAsia="SimSun" w:hAnsi="Times New Roman"/>
          <w:sz w:val="24"/>
          <w:szCs w:val="24"/>
        </w:rPr>
        <w:t>Selain Malaysia dan Thailand, Indonesia juga melakukan kerjasama dengan Philipina.</w:t>
      </w:r>
      <w:proofErr w:type="gramEnd"/>
      <w:r>
        <w:rPr>
          <w:rFonts w:ascii="Times New Roman" w:eastAsia="SimSun" w:hAnsi="Times New Roman"/>
          <w:sz w:val="24"/>
          <w:szCs w:val="24"/>
        </w:rPr>
        <w:t xml:space="preserve"> Pada 4 Juni 2017, Otoritas Jasa Keuangan dan </w:t>
      </w:r>
      <w:r>
        <w:rPr>
          <w:rFonts w:ascii="Times New Roman" w:eastAsia="SimSun" w:hAnsi="Times New Roman"/>
          <w:i/>
          <w:iCs/>
          <w:sz w:val="24"/>
          <w:szCs w:val="24"/>
        </w:rPr>
        <w:t>Banco Sentral ng Pilipinas</w:t>
      </w:r>
      <w:r>
        <w:rPr>
          <w:rFonts w:ascii="Times New Roman" w:eastAsia="SimSun" w:hAnsi="Times New Roman"/>
          <w:sz w:val="24"/>
          <w:szCs w:val="24"/>
        </w:rPr>
        <w:t xml:space="preserve"> (Bank Sentral Filipina) sepakat menjajaki kerjasama dengan menandatangani </w:t>
      </w:r>
      <w:r>
        <w:rPr>
          <w:rFonts w:ascii="Times New Roman" w:eastAsia="SimSun" w:hAnsi="Times New Roman"/>
          <w:i/>
          <w:iCs/>
          <w:sz w:val="24"/>
          <w:szCs w:val="24"/>
        </w:rPr>
        <w:t xml:space="preserve">Letter of Intent </w:t>
      </w:r>
      <w:r>
        <w:rPr>
          <w:rFonts w:ascii="Times New Roman" w:eastAsia="SimSun" w:hAnsi="Times New Roman"/>
          <w:sz w:val="24"/>
          <w:szCs w:val="24"/>
        </w:rPr>
        <w:t xml:space="preserve">sebagai awal perjanjian bilateral dalam implementasi </w:t>
      </w:r>
      <w:r>
        <w:rPr>
          <w:rFonts w:ascii="Times New Roman" w:eastAsia="SimSun" w:hAnsi="Times New Roman"/>
          <w:i/>
          <w:iCs/>
          <w:sz w:val="24"/>
          <w:szCs w:val="24"/>
        </w:rPr>
        <w:t xml:space="preserve">ASEAN Banking Integration Framework </w:t>
      </w:r>
      <w:r>
        <w:rPr>
          <w:rFonts w:ascii="Times New Roman" w:eastAsia="SimSun" w:hAnsi="Times New Roman"/>
          <w:sz w:val="24"/>
          <w:szCs w:val="24"/>
        </w:rPr>
        <w:t>(ABIF) (</w:t>
      </w:r>
      <w:r>
        <w:rPr>
          <w:rFonts w:ascii="Times New Roman" w:eastAsia="SimSun" w:hAnsi="Times New Roman"/>
          <w:color w:val="0000FF"/>
          <w:sz w:val="24"/>
          <w:szCs w:val="24"/>
        </w:rPr>
        <w:t>Otoritas Jasa Keuangan, 2017</w:t>
      </w:r>
      <w:r>
        <w:rPr>
          <w:rFonts w:ascii="Times New Roman" w:eastAsia="SimSun" w:hAnsi="Times New Roman"/>
          <w:sz w:val="24"/>
          <w:szCs w:val="24"/>
        </w:rPr>
        <w:t xml:space="preserve">). Penandatanganan </w:t>
      </w:r>
      <w:r>
        <w:rPr>
          <w:rFonts w:ascii="Times New Roman" w:eastAsia="SimSun" w:hAnsi="Times New Roman"/>
          <w:i/>
          <w:iCs/>
          <w:sz w:val="24"/>
          <w:szCs w:val="24"/>
        </w:rPr>
        <w:t>Letter of Intent</w:t>
      </w:r>
      <w:r>
        <w:rPr>
          <w:rFonts w:ascii="Times New Roman" w:eastAsia="SimSun" w:hAnsi="Times New Roman"/>
          <w:sz w:val="24"/>
          <w:szCs w:val="24"/>
        </w:rPr>
        <w:t xml:space="preserve"> (LoI) berisi kesepakatan OJK dan BSP untuk memulai proses penyusunan perjanjian bilateral dalam kerangka ABIF, yang diharapkan dapat membuka jalan bagi ekspansi perbankan Indonesia ke Filipina.</w:t>
      </w:r>
    </w:p>
    <w:p w:rsidR="003D4115" w:rsidRDefault="003D4115">
      <w:pPr>
        <w:tabs>
          <w:tab w:val="left" w:pos="660"/>
        </w:tabs>
        <w:spacing w:after="0" w:line="240" w:lineRule="auto"/>
        <w:jc w:val="both"/>
        <w:rPr>
          <w:rFonts w:ascii="Times New Roman" w:hAnsi="Times New Roman"/>
          <w:b/>
          <w:bCs/>
          <w:sz w:val="24"/>
          <w:szCs w:val="24"/>
        </w:rPr>
      </w:pPr>
    </w:p>
    <w:p w:rsidR="003D4115" w:rsidRDefault="003D4115">
      <w:pPr>
        <w:pStyle w:val="NormalWeb"/>
        <w:jc w:val="both"/>
        <w:rPr>
          <w:rFonts w:eastAsia="Times New Roman"/>
          <w:color w:val="000000"/>
        </w:rPr>
      </w:pPr>
    </w:p>
    <w:p w:rsidR="003D4115" w:rsidRDefault="003D4115">
      <w:pPr>
        <w:pStyle w:val="NormalWeb"/>
        <w:tabs>
          <w:tab w:val="left" w:pos="1100"/>
        </w:tabs>
        <w:jc w:val="both"/>
        <w:rPr>
          <w:b/>
          <w:bCs/>
        </w:rPr>
      </w:pPr>
    </w:p>
    <w:p w:rsidR="003D4115" w:rsidRDefault="00D86A8A">
      <w:pPr>
        <w:pStyle w:val="NormalWeb"/>
        <w:numPr>
          <w:ilvl w:val="0"/>
          <w:numId w:val="1"/>
        </w:numPr>
        <w:tabs>
          <w:tab w:val="left" w:pos="1100"/>
        </w:tabs>
        <w:ind w:firstLine="660"/>
        <w:jc w:val="both"/>
        <w:rPr>
          <w:b/>
          <w:bCs/>
        </w:rPr>
      </w:pPr>
      <w:r>
        <w:rPr>
          <w:b/>
          <w:bCs/>
        </w:rPr>
        <w:t xml:space="preserve">Upaya Menghadapi </w:t>
      </w:r>
      <w:r>
        <w:rPr>
          <w:b/>
          <w:bCs/>
          <w:i/>
          <w:iCs/>
        </w:rPr>
        <w:t>Asean Banking Integration Framework</w:t>
      </w:r>
      <w:r>
        <w:rPr>
          <w:b/>
          <w:bCs/>
        </w:rPr>
        <w:t xml:space="preserve"> (ABIF) Oleh </w:t>
      </w:r>
      <w:r>
        <w:rPr>
          <w:b/>
          <w:bCs/>
        </w:rPr>
        <w:tab/>
      </w:r>
      <w:r>
        <w:rPr>
          <w:rFonts w:eastAsia="Times New Roman"/>
          <w:b/>
          <w:bCs/>
          <w:color w:val="000000"/>
        </w:rPr>
        <w:t>Unit Usaha Perbankan</w:t>
      </w:r>
      <w:r>
        <w:rPr>
          <w:rFonts w:eastAsia="Times New Roman"/>
          <w:b/>
          <w:bCs/>
          <w:color w:val="000000"/>
        </w:rPr>
        <w:tab/>
      </w:r>
    </w:p>
    <w:p w:rsidR="003D4115" w:rsidRDefault="00D86A8A" w:rsidP="008A28EF">
      <w:pPr>
        <w:pStyle w:val="NormalWeb"/>
        <w:numPr>
          <w:ilvl w:val="0"/>
          <w:numId w:val="4"/>
        </w:numPr>
        <w:tabs>
          <w:tab w:val="clear" w:pos="425"/>
          <w:tab w:val="left" w:pos="660"/>
          <w:tab w:val="left" w:pos="1100"/>
        </w:tabs>
        <w:ind w:leftChars="193" w:firstLineChars="97" w:firstLine="234"/>
        <w:jc w:val="both"/>
        <w:rPr>
          <w:rFonts w:eastAsia="SimSun"/>
          <w:b/>
          <w:bCs/>
        </w:rPr>
      </w:pPr>
      <w:r>
        <w:rPr>
          <w:rFonts w:eastAsia="Times New Roman"/>
          <w:b/>
          <w:bCs/>
          <w:color w:val="000000"/>
        </w:rPr>
        <w:t>Konsolidasi Antar Bank Domestik</w:t>
      </w:r>
    </w:p>
    <w:p w:rsidR="003D4115" w:rsidRDefault="00D86A8A">
      <w:pPr>
        <w:pStyle w:val="NormalWeb"/>
        <w:tabs>
          <w:tab w:val="left" w:pos="660"/>
        </w:tabs>
        <w:spacing w:before="0" w:after="0"/>
        <w:jc w:val="both"/>
        <w:rPr>
          <w:rFonts w:eastAsia="SimSun"/>
        </w:rPr>
      </w:pPr>
      <w:r>
        <w:tab/>
      </w:r>
      <w:proofErr w:type="gramStart"/>
      <w:r>
        <w:t xml:space="preserve">Tujuan </w:t>
      </w:r>
      <w:r>
        <w:rPr>
          <w:rFonts w:eastAsia="SimSun"/>
        </w:rPr>
        <w:t>aksi konsolidasi ialah untuk mendukung program arsitektur perbankan Indonesia dan mengembangkan bisnis perbankan perseroan.</w:t>
      </w:r>
      <w:proofErr w:type="gramEnd"/>
      <w:r>
        <w:rPr>
          <w:rFonts w:eastAsia="SimSun"/>
        </w:rPr>
        <w:t xml:space="preserve"> </w:t>
      </w:r>
      <w:proofErr w:type="gramStart"/>
      <w:r>
        <w:rPr>
          <w:rFonts w:eastAsia="Times New Roman"/>
          <w:color w:val="000000"/>
        </w:rPr>
        <w:t xml:space="preserve">Upaya konsolidasi yang pertama dilakukan oleh </w:t>
      </w:r>
      <w:r>
        <w:rPr>
          <w:rFonts w:eastAsia="SimSun"/>
        </w:rPr>
        <w:t>PT Bank Central Asia Tbk (BCA).</w:t>
      </w:r>
      <w:proofErr w:type="gramEnd"/>
      <w:r>
        <w:rPr>
          <w:rFonts w:eastAsia="SimSun"/>
        </w:rPr>
        <w:t xml:space="preserve"> April 2019 Bank BCA telah melakukan konsolidasi dengan </w:t>
      </w:r>
      <w:proofErr w:type="gramStart"/>
      <w:r>
        <w:rPr>
          <w:rFonts w:eastAsia="SimSun"/>
        </w:rPr>
        <w:t>cara</w:t>
      </w:r>
      <w:proofErr w:type="gramEnd"/>
      <w:r>
        <w:rPr>
          <w:rFonts w:eastAsia="SimSun"/>
        </w:rPr>
        <w:t xml:space="preserve"> akuisisi PT Bank Royal Indonesia (</w:t>
      </w:r>
      <w:r>
        <w:rPr>
          <w:rFonts w:eastAsia="SimSun"/>
          <w:color w:val="0000FF"/>
        </w:rPr>
        <w:t>C</w:t>
      </w:r>
      <w:r>
        <w:rPr>
          <w:rStyle w:val="Hyperlink"/>
          <w:bCs/>
          <w:u w:val="none"/>
        </w:rPr>
        <w:t>nbcindonesia.com, 2019</w:t>
      </w:r>
      <w:r>
        <w:rPr>
          <w:rStyle w:val="Hyperlink"/>
          <w:bCs/>
          <w:color w:val="auto"/>
          <w:u w:val="none"/>
        </w:rPr>
        <w:t>)</w:t>
      </w:r>
      <w:r>
        <w:rPr>
          <w:rFonts w:eastAsia="SimSun"/>
        </w:rPr>
        <w:t xml:space="preserve">. </w:t>
      </w:r>
      <w:proofErr w:type="gramStart"/>
      <w:r>
        <w:rPr>
          <w:rFonts w:eastAsia="SimSun"/>
        </w:rPr>
        <w:t>PT Bank Central Asia Tbk (BCA) berencana mejadikan PT Bank Royal Indonesia menjadi anak usaha di bidang digital banking.</w:t>
      </w:r>
      <w:proofErr w:type="gramEnd"/>
      <w:r>
        <w:rPr>
          <w:rFonts w:eastAsia="SimSun"/>
        </w:rPr>
        <w:t xml:space="preserve"> Bank</w:t>
      </w:r>
      <w:r>
        <w:t xml:space="preserve"> </w:t>
      </w:r>
      <w:r>
        <w:rPr>
          <w:rFonts w:eastAsia="SimSun"/>
        </w:rPr>
        <w:t xml:space="preserve">Royal Indonesia nantinya </w:t>
      </w:r>
      <w:proofErr w:type="gramStart"/>
      <w:r>
        <w:rPr>
          <w:rFonts w:eastAsia="SimSun"/>
        </w:rPr>
        <w:t>akan</w:t>
      </w:r>
      <w:proofErr w:type="gramEnd"/>
      <w:r>
        <w:rPr>
          <w:rFonts w:eastAsia="SimSun"/>
        </w:rPr>
        <w:t xml:space="preserve"> lebih banyak menyalurkan kredit ke usaha kecil menengah (UKM).</w:t>
      </w:r>
    </w:p>
    <w:p w:rsidR="003D4115" w:rsidRDefault="00D86A8A">
      <w:pPr>
        <w:pStyle w:val="NormalWeb"/>
        <w:tabs>
          <w:tab w:val="left" w:pos="660"/>
        </w:tabs>
        <w:spacing w:before="0" w:after="0"/>
        <w:jc w:val="both"/>
      </w:pPr>
      <w:r>
        <w:rPr>
          <w:rFonts w:eastAsia="SimSun"/>
          <w:lang w:eastAsia="zh-CN"/>
        </w:rPr>
        <w:tab/>
        <w:t>Upaya konsolidasi yang kedua dilakukan</w:t>
      </w:r>
      <w:r>
        <w:rPr>
          <w:lang w:eastAsia="zh-CN"/>
        </w:rPr>
        <w:t xml:space="preserve"> </w:t>
      </w:r>
      <w:r>
        <w:rPr>
          <w:rFonts w:eastAsia="SimSun"/>
          <w:lang w:eastAsia="zh-CN"/>
        </w:rPr>
        <w:t>oleh bank-bank yang tergabung</w:t>
      </w:r>
      <w:r>
        <w:rPr>
          <w:lang w:eastAsia="zh-CN"/>
        </w:rPr>
        <w:t xml:space="preserve"> </w:t>
      </w:r>
      <w:r>
        <w:rPr>
          <w:rFonts w:eastAsia="SimSun"/>
          <w:lang w:eastAsia="zh-CN"/>
        </w:rPr>
        <w:t>dalam</w:t>
      </w:r>
      <w:r>
        <w:rPr>
          <w:lang w:eastAsia="zh-CN"/>
        </w:rPr>
        <w:t xml:space="preserve"> </w:t>
      </w:r>
      <w:r>
        <w:rPr>
          <w:rFonts w:eastAsia="SimSun"/>
          <w:lang w:eastAsia="zh-CN"/>
        </w:rPr>
        <w:t xml:space="preserve">milik negara atau Himbara.Dalam konsolidasi ini dilakukan dengan </w:t>
      </w:r>
      <w:proofErr w:type="gramStart"/>
      <w:r>
        <w:rPr>
          <w:rFonts w:eastAsia="SimSun"/>
          <w:lang w:eastAsia="zh-CN"/>
        </w:rPr>
        <w:t>cara</w:t>
      </w:r>
      <w:proofErr w:type="gramEnd"/>
      <w:r>
        <w:rPr>
          <w:rFonts w:eastAsia="SimSun"/>
          <w:lang w:eastAsia="zh-CN"/>
        </w:rPr>
        <w:t xml:space="preserve"> pembentukan holding dan merupakan inisiasi pemerintah dalam hal ini kementerianBUMN.</w:t>
      </w:r>
      <w:r>
        <w:rPr>
          <w:lang w:eastAsia="zh-CN"/>
        </w:rPr>
        <w:t xml:space="preserve"> </w:t>
      </w:r>
      <w:proofErr w:type="gramStart"/>
      <w:r>
        <w:rPr>
          <w:rFonts w:eastAsia="sans-serif"/>
        </w:rPr>
        <w:t>Sebanyak 8 (delapan) perusahaan perbankan dan jasa keuangan milik pemerintah telah menandatangani komitmen bersama.</w:t>
      </w:r>
      <w:proofErr w:type="gramEnd"/>
      <w:r>
        <w:rPr>
          <w:rFonts w:eastAsia="sans-serif"/>
        </w:rPr>
        <w:t xml:space="preserve"> </w:t>
      </w:r>
      <w:proofErr w:type="gramStart"/>
      <w:r>
        <w:rPr>
          <w:rFonts w:eastAsia="sans-serif"/>
        </w:rPr>
        <w:t>Penandatanganan tersebut berkaitan dengan rencana Kementerian BUMN membentuk Holding pada sektor perbankan dan jasa keuangan.</w:t>
      </w:r>
      <w:proofErr w:type="gramEnd"/>
      <w:r>
        <w:rPr>
          <w:rFonts w:eastAsia="sans-serif"/>
        </w:rPr>
        <w:t xml:space="preserve"> 8 (delapan) perusahaan yang menandatangani komitmen tersebut adalah PT. Danareksa, PT.Bank Rakyat Indonesia Tbk (BRI), PT. Bank Mandiri Tbk, PT. Bank Negara Indonesia Tbk (BNI), PT. Bank Tabungan Negara (BTN), PT. Pegadaian, PT. Permodalan Nasional Madani, dan PT. Bahana Pembinaan Usaha Indonesia (</w:t>
      </w:r>
      <w:r>
        <w:rPr>
          <w:rFonts w:eastAsia="sans-serif"/>
          <w:color w:val="0000FF"/>
        </w:rPr>
        <w:t>B</w:t>
      </w:r>
      <w:r>
        <w:rPr>
          <w:rStyle w:val="Hyperlink"/>
          <w:bCs/>
          <w:u w:val="none"/>
        </w:rPr>
        <w:t>areksa.com,2019</w:t>
      </w:r>
      <w:r>
        <w:rPr>
          <w:rStyle w:val="Hyperlink"/>
          <w:bCs/>
          <w:color w:val="auto"/>
          <w:u w:val="none"/>
        </w:rPr>
        <w:t>)</w:t>
      </w:r>
      <w:r>
        <w:rPr>
          <w:rFonts w:eastAsia="sans-serif"/>
        </w:rPr>
        <w:t xml:space="preserve">. </w:t>
      </w:r>
      <w:proofErr w:type="gramStart"/>
      <w:r>
        <w:t xml:space="preserve">Tujuan dibentuk </w:t>
      </w:r>
      <w:r>
        <w:rPr>
          <w:rStyle w:val="Emphasis"/>
        </w:rPr>
        <w:t>holding</w:t>
      </w:r>
      <w:r>
        <w:t xml:space="preserve"> perbankan adalah untuk meningkatkan tambahan modal bagi masing-masing anggota </w:t>
      </w:r>
      <w:r>
        <w:rPr>
          <w:rStyle w:val="Emphasis"/>
        </w:rPr>
        <w:t>holding.</w:t>
      </w:r>
      <w:proofErr w:type="gramEnd"/>
      <w:r>
        <w:rPr>
          <w:rFonts w:eastAsia="sans-serif"/>
        </w:rPr>
        <w:t xml:space="preserve"> Apabila dilakukan Holding, total aset dari Holding BUMN pada sektor perbankan mencapai US$ 236</w:t>
      </w:r>
      <w:proofErr w:type="gramStart"/>
      <w:r>
        <w:rPr>
          <w:rFonts w:eastAsia="sans-serif"/>
        </w:rPr>
        <w:t>,34</w:t>
      </w:r>
      <w:proofErr w:type="gramEnd"/>
      <w:r>
        <w:rPr>
          <w:rFonts w:eastAsia="sans-serif"/>
        </w:rPr>
        <w:t xml:space="preserve"> miliar. Tujuan </w:t>
      </w:r>
      <w:proofErr w:type="gramStart"/>
      <w:r>
        <w:rPr>
          <w:rFonts w:eastAsia="sans-serif"/>
        </w:rPr>
        <w:t>lain</w:t>
      </w:r>
      <w:proofErr w:type="gramEnd"/>
      <w:r>
        <w:rPr>
          <w:rFonts w:eastAsia="sans-serif"/>
        </w:rPr>
        <w:t xml:space="preserve"> adalah untuk meningkatkan efisiensi perbankan. D</w:t>
      </w:r>
      <w:r>
        <w:t xml:space="preserve">engan terbentuknya </w:t>
      </w:r>
      <w:r>
        <w:rPr>
          <w:rStyle w:val="Emphasis"/>
        </w:rPr>
        <w:t>holding</w:t>
      </w:r>
      <w:r>
        <w:t xml:space="preserve"> perbankan, jaringan layanan perseroan </w:t>
      </w:r>
      <w:proofErr w:type="gramStart"/>
      <w:r>
        <w:t>akan</w:t>
      </w:r>
      <w:proofErr w:type="gramEnd"/>
      <w:r>
        <w:t xml:space="preserve"> semakin luas.</w:t>
      </w:r>
    </w:p>
    <w:p w:rsidR="003D4115" w:rsidRDefault="003D4115" w:rsidP="008A28EF">
      <w:pPr>
        <w:pStyle w:val="NormalWeb"/>
        <w:tabs>
          <w:tab w:val="left" w:pos="660"/>
          <w:tab w:val="left" w:pos="1100"/>
        </w:tabs>
        <w:ind w:leftChars="290" w:left="638"/>
        <w:jc w:val="both"/>
        <w:rPr>
          <w:rFonts w:eastAsia="SimSun"/>
          <w:b/>
          <w:bCs/>
        </w:rPr>
      </w:pPr>
    </w:p>
    <w:p w:rsidR="003D4115" w:rsidRDefault="00D86A8A" w:rsidP="008A28EF">
      <w:pPr>
        <w:pStyle w:val="NormalWeb"/>
        <w:numPr>
          <w:ilvl w:val="0"/>
          <w:numId w:val="4"/>
        </w:numPr>
        <w:tabs>
          <w:tab w:val="left" w:pos="1100"/>
        </w:tabs>
        <w:ind w:leftChars="193" w:firstLineChars="97" w:firstLine="234"/>
        <w:jc w:val="both"/>
        <w:rPr>
          <w:rFonts w:eastAsia="SimSun"/>
          <w:b/>
          <w:bCs/>
        </w:rPr>
      </w:pPr>
      <w:r>
        <w:rPr>
          <w:rFonts w:eastAsia="SimSun"/>
          <w:b/>
          <w:bCs/>
        </w:rPr>
        <w:t xml:space="preserve">Pemanfaatan Teknologi </w:t>
      </w:r>
    </w:p>
    <w:p w:rsidR="003D4115" w:rsidRDefault="00D86A8A">
      <w:pPr>
        <w:pStyle w:val="NormalWeb"/>
        <w:tabs>
          <w:tab w:val="left" w:pos="660"/>
        </w:tabs>
        <w:jc w:val="both"/>
      </w:pPr>
      <w:r>
        <w:tab/>
      </w:r>
      <w:proofErr w:type="gramStart"/>
      <w:r>
        <w:t>Perbankan berinovasi dengan mengembangkan layanan perbankan digital (</w:t>
      </w:r>
      <w:r>
        <w:rPr>
          <w:i/>
          <w:iCs/>
        </w:rPr>
        <w:t>digital banking</w:t>
      </w:r>
      <w:r>
        <w:t>).</w:t>
      </w:r>
      <w:proofErr w:type="gramEnd"/>
      <w:r>
        <w:t xml:space="preserve"> </w:t>
      </w:r>
      <w:r>
        <w:rPr>
          <w:rFonts w:eastAsia="SimSun"/>
        </w:rPr>
        <w:t xml:space="preserve">Pemanfaatan teknologi perbankan digital dalam pengembangan bisnis bank membuat efisiensi sehingga, berpotensi meningkatkan perolehan laba. </w:t>
      </w:r>
      <w:proofErr w:type="gramStart"/>
      <w:r>
        <w:t xml:space="preserve">Perbankan yang mengembangkan </w:t>
      </w:r>
      <w:r>
        <w:rPr>
          <w:i/>
          <w:iCs/>
        </w:rPr>
        <w:t xml:space="preserve">digital banking </w:t>
      </w:r>
      <w:r>
        <w:t>diantaranya adalah Bank Bukopin, Bank Tabungan Pensiun Negara (BTPN) dan Bank Rakyat Indonesia (BRI).</w:t>
      </w:r>
      <w:proofErr w:type="gramEnd"/>
    </w:p>
    <w:p w:rsidR="003D4115" w:rsidRDefault="00D86A8A">
      <w:pPr>
        <w:pStyle w:val="NormalWeb"/>
        <w:tabs>
          <w:tab w:val="left" w:pos="660"/>
        </w:tabs>
        <w:jc w:val="both"/>
        <w:rPr>
          <w:rFonts w:eastAsia="SimSun"/>
        </w:rPr>
      </w:pPr>
      <w:r>
        <w:tab/>
        <w:t xml:space="preserve">Desember 2017, </w:t>
      </w:r>
      <w:r>
        <w:rPr>
          <w:rFonts w:eastAsia="SimSun"/>
        </w:rPr>
        <w:t>Bank Bukopin meluncurkan digital platform bernama Wokee (</w:t>
      </w:r>
      <w:r>
        <w:rPr>
          <w:rFonts w:eastAsia="SimSun"/>
          <w:color w:val="0000FF"/>
        </w:rPr>
        <w:t>K</w:t>
      </w:r>
      <w:r>
        <w:rPr>
          <w:rStyle w:val="Hyperlink"/>
          <w:bCs/>
          <w:u w:val="none"/>
        </w:rPr>
        <w:t>ontan.co.id</w:t>
      </w:r>
      <w:proofErr w:type="gramStart"/>
      <w:r>
        <w:rPr>
          <w:rStyle w:val="Hyperlink"/>
          <w:bCs/>
          <w:u w:val="none"/>
        </w:rPr>
        <w:t>,2019</w:t>
      </w:r>
      <w:proofErr w:type="gramEnd"/>
      <w:r>
        <w:rPr>
          <w:rStyle w:val="Hyperlink"/>
          <w:bCs/>
          <w:color w:val="auto"/>
          <w:u w:val="none"/>
        </w:rPr>
        <w:t>)</w:t>
      </w:r>
      <w:r>
        <w:rPr>
          <w:rFonts w:eastAsia="SimSun"/>
        </w:rPr>
        <w:t>. Wokee dihadirkan</w:t>
      </w:r>
      <w:r>
        <w:t xml:space="preserve"> </w:t>
      </w:r>
      <w:r>
        <w:rPr>
          <w:rFonts w:eastAsia="SimSun"/>
        </w:rPr>
        <w:t xml:space="preserve">untuk memenuhi kebutuhan transaksi dan pembayaran masyarakat melalui proses digitalisasi. Selain itu wokee juga bagian dari program strategis yang dipersiapkan Bank Bukopin untuk melakukan optimalisasi bisnis dalam hal memproses kredit, meningkatkan </w:t>
      </w:r>
      <w:hyperlink r:id="rId17" w:history="1">
        <w:r>
          <w:rPr>
            <w:rStyle w:val="Hyperlink"/>
            <w:rFonts w:eastAsia="SimSun"/>
            <w:color w:val="auto"/>
            <w:u w:val="none"/>
          </w:rPr>
          <w:t>CASA</w:t>
        </w:r>
      </w:hyperlink>
      <w:r>
        <w:rPr>
          <w:rFonts w:eastAsia="SimSun"/>
        </w:rPr>
        <w:t xml:space="preserve">, merekomposisi sumber pendanaan dan meningkatkan </w:t>
      </w:r>
      <w:r>
        <w:rPr>
          <w:rStyle w:val="Emphasis"/>
          <w:rFonts w:eastAsia="SimSun"/>
        </w:rPr>
        <w:t>fee based income</w:t>
      </w:r>
      <w:r>
        <w:rPr>
          <w:rFonts w:eastAsia="SimSun"/>
        </w:rPr>
        <w:t>. Setelah diluncur bank Bukopin telah menghemat biaya operasional sebesar7 %.</w:t>
      </w:r>
    </w:p>
    <w:p w:rsidR="003D4115" w:rsidRDefault="00D86A8A">
      <w:pPr>
        <w:pStyle w:val="NormalWeb"/>
        <w:tabs>
          <w:tab w:val="left" w:pos="660"/>
        </w:tabs>
        <w:jc w:val="both"/>
        <w:rPr>
          <w:rFonts w:eastAsia="SimSun"/>
        </w:rPr>
      </w:pPr>
      <w:r>
        <w:rPr>
          <w:rFonts w:eastAsia="SimSun"/>
          <w:color w:val="000000"/>
        </w:rPr>
        <w:tab/>
        <w:t xml:space="preserve">Bank Tabungan Pensiunan Nasional (BTPN) juga berinovasi memberikan layanan keuangan digital kepada nasabah melalui 2 produk layanan digital melalui program Jenius dan BTPN Wow. Jenius adalah aplikasi </w:t>
      </w:r>
      <w:hyperlink r:id="rId18" w:tooltip="Perbankan digital (halaman belum tersedia)" w:history="1">
        <w:r>
          <w:rPr>
            <w:rStyle w:val="Hyperlink"/>
            <w:rFonts w:eastAsia="SimSun"/>
            <w:color w:val="000000"/>
            <w:u w:val="none"/>
          </w:rPr>
          <w:t xml:space="preserve">perbankan </w:t>
        </w:r>
        <w:r>
          <w:rPr>
            <w:rStyle w:val="Hyperlink"/>
            <w:rFonts w:eastAsia="SimSun"/>
            <w:color w:val="000000"/>
            <w:u w:val="none"/>
          </w:rPr>
          <w:tab/>
          <w:t>digital</w:t>
        </w:r>
      </w:hyperlink>
      <w:r>
        <w:rPr>
          <w:rFonts w:eastAsia="SimSun"/>
          <w:color w:val="000000"/>
        </w:rPr>
        <w:t xml:space="preserve"> revolusioner </w:t>
      </w:r>
      <w:r>
        <w:rPr>
          <w:rFonts w:eastAsia="SimSun"/>
          <w:color w:val="000000"/>
        </w:rPr>
        <w:lastRenderedPageBreak/>
        <w:t xml:space="preserve">yang yang dilengkapi dengan kartu debit </w:t>
      </w:r>
      <w:hyperlink r:id="rId19" w:tooltip="Visa Inc." w:history="1">
        <w:r>
          <w:rPr>
            <w:rStyle w:val="Hyperlink"/>
            <w:rFonts w:eastAsia="SimSun"/>
            <w:color w:val="000000"/>
            <w:u w:val="none"/>
          </w:rPr>
          <w:t>Visa</w:t>
        </w:r>
      </w:hyperlink>
      <w:r>
        <w:rPr>
          <w:rFonts w:eastAsia="SimSun"/>
          <w:color w:val="000000"/>
        </w:rPr>
        <w:t xml:space="preserve"> dan </w:t>
      </w:r>
      <w:hyperlink r:id="rId20" w:tooltip="Gerbang Pembayaran Nasional" w:history="1">
        <w:r>
          <w:rPr>
            <w:rStyle w:val="Hyperlink"/>
            <w:rFonts w:eastAsia="SimSun"/>
            <w:color w:val="000000"/>
            <w:u w:val="none"/>
          </w:rPr>
          <w:t>Gerbang Pembayaran Nasional (GPN)</w:t>
        </w:r>
      </w:hyperlink>
      <w:r>
        <w:rPr>
          <w:rFonts w:eastAsia="SimSun"/>
          <w:color w:val="000000"/>
        </w:rPr>
        <w:t xml:space="preserve"> untuk membantu penggunanya melakukan aktivitas finansial seperti menabung, bertransaksi, atau mengatur keuangan dengan lebih mudah, cerdas, dan aman. </w:t>
      </w:r>
      <w:proofErr w:type="gramStart"/>
      <w:r>
        <w:rPr>
          <w:rFonts w:eastAsia="SimSun"/>
          <w:color w:val="000000"/>
        </w:rPr>
        <w:t xml:space="preserve">Semua dilakukan dari </w:t>
      </w:r>
      <w:hyperlink r:id="rId21" w:tooltip="Ponsel cerdas" w:history="1">
        <w:r>
          <w:rPr>
            <w:rStyle w:val="Hyperlink"/>
            <w:rFonts w:eastAsia="SimSun"/>
            <w:color w:val="000000"/>
            <w:u w:val="none"/>
          </w:rPr>
          <w:t>ponsel</w:t>
        </w:r>
      </w:hyperlink>
      <w:r>
        <w:rPr>
          <w:rFonts w:eastAsia="SimSun"/>
          <w:color w:val="000000"/>
        </w:rPr>
        <w:t xml:space="preserve">, serta memungkinkan nasabah untuk memiliki rekening </w:t>
      </w:r>
      <w:hyperlink r:id="rId22" w:tooltip="Bank" w:history="1">
        <w:r>
          <w:rPr>
            <w:rStyle w:val="Hyperlink"/>
            <w:rFonts w:eastAsia="SimSun"/>
            <w:color w:val="000000"/>
            <w:u w:val="none"/>
          </w:rPr>
          <w:t>bank</w:t>
        </w:r>
      </w:hyperlink>
      <w:r>
        <w:rPr>
          <w:rFonts w:eastAsia="SimSun"/>
          <w:color w:val="000000"/>
        </w:rPr>
        <w:t xml:space="preserve"> dan mengelola keuangan dari </w:t>
      </w:r>
      <w:hyperlink r:id="rId23" w:tooltip="Ponsel" w:history="1">
        <w:r>
          <w:rPr>
            <w:rStyle w:val="Hyperlink"/>
            <w:rFonts w:eastAsia="SimSun"/>
            <w:color w:val="000000"/>
            <w:u w:val="none"/>
          </w:rPr>
          <w:t>ponsel</w:t>
        </w:r>
      </w:hyperlink>
      <w:r>
        <w:rPr>
          <w:rFonts w:eastAsia="SimSun"/>
          <w:color w:val="000000"/>
        </w:rPr>
        <w:t>, baik yang berbasis Android maupun iOS.</w:t>
      </w:r>
      <w:proofErr w:type="gramEnd"/>
      <w:r>
        <w:rPr>
          <w:rFonts w:eastAsia="SimSun"/>
          <w:color w:val="000000"/>
        </w:rPr>
        <w:t xml:space="preserve"> </w:t>
      </w:r>
      <w:r>
        <w:rPr>
          <w:rFonts w:eastAsia="SimSun"/>
        </w:rPr>
        <w:t xml:space="preserve">Adapun, BTPN Jenius ditujukan bagi segmen </w:t>
      </w:r>
      <w:r>
        <w:rPr>
          <w:rFonts w:eastAsia="SimSun"/>
          <w:i/>
          <w:iCs/>
        </w:rPr>
        <w:t>consuming-class</w:t>
      </w:r>
      <w:r>
        <w:rPr>
          <w:rFonts w:eastAsia="SimSun"/>
        </w:rPr>
        <w:t xml:space="preserve"> atau kelas </w:t>
      </w:r>
      <w:r>
        <w:rPr>
          <w:rFonts w:eastAsia="SimSun"/>
        </w:rPr>
        <w:tab/>
        <w:t>menengahyang lebih sadar teknologi (</w:t>
      </w:r>
      <w:r>
        <w:rPr>
          <w:rFonts w:eastAsia="SimSun"/>
          <w:color w:val="0000FF"/>
        </w:rPr>
        <w:t>B</w:t>
      </w:r>
      <w:r>
        <w:rPr>
          <w:rStyle w:val="Hyperlink"/>
          <w:rFonts w:eastAsia="SimSun"/>
          <w:bCs/>
          <w:u w:val="none"/>
        </w:rPr>
        <w:t>isnis.com</w:t>
      </w:r>
      <w:proofErr w:type="gramStart"/>
      <w:r>
        <w:rPr>
          <w:rStyle w:val="Hyperlink"/>
          <w:bCs/>
          <w:u w:val="none"/>
        </w:rPr>
        <w:t>,</w:t>
      </w:r>
      <w:r>
        <w:rPr>
          <w:rStyle w:val="Hyperlink"/>
          <w:rFonts w:eastAsia="SimSun"/>
          <w:bCs/>
          <w:u w:val="none"/>
        </w:rPr>
        <w:t>2019</w:t>
      </w:r>
      <w:proofErr w:type="gramEnd"/>
      <w:r>
        <w:rPr>
          <w:rStyle w:val="Hyperlink"/>
          <w:rFonts w:eastAsia="SimSun"/>
          <w:bCs/>
          <w:color w:val="000000"/>
          <w:u w:val="none"/>
        </w:rPr>
        <w:t>)</w:t>
      </w:r>
      <w:r>
        <w:rPr>
          <w:rFonts w:eastAsia="SimSun"/>
        </w:rPr>
        <w:t>.</w:t>
      </w:r>
    </w:p>
    <w:p w:rsidR="003D4115" w:rsidRDefault="00D86A8A">
      <w:pPr>
        <w:pStyle w:val="NormalWeb"/>
        <w:tabs>
          <w:tab w:val="left" w:pos="660"/>
        </w:tabs>
        <w:jc w:val="both"/>
      </w:pPr>
      <w:r>
        <w:tab/>
      </w:r>
      <w:proofErr w:type="gramStart"/>
      <w:r>
        <w:t>Sedangkan BTPN Wow merupakan layanan perbankan yang praktis dan terjangkau, dengan memanfaatkan teknologi telepon genggam dan didukung jasa Agen Laku Pandai yang berperan sebagai perpanjangan tangan Bank BTPN, yakni agen BTPN Wow.</w:t>
      </w:r>
      <w:proofErr w:type="gramEnd"/>
      <w:r>
        <w:t xml:space="preserve"> </w:t>
      </w:r>
      <w:proofErr w:type="gramStart"/>
      <w:r>
        <w:rPr>
          <w:rFonts w:eastAsia="SimSun"/>
        </w:rPr>
        <w:t xml:space="preserve">BTPN Wow dipertuntukkan bagi segmen </w:t>
      </w:r>
      <w:r>
        <w:rPr>
          <w:rFonts w:eastAsia="SimSun"/>
          <w:i/>
          <w:iCs/>
        </w:rPr>
        <w:t xml:space="preserve">below-consuming-class </w:t>
      </w:r>
      <w:r>
        <w:rPr>
          <w:rFonts w:eastAsia="SimSun"/>
        </w:rPr>
        <w:t>yang terdiri dari petani, nelayan, buruh, pekerja informal dan para pekerja mikro.</w:t>
      </w:r>
      <w:proofErr w:type="gramEnd"/>
      <w:r>
        <w:rPr>
          <w:rFonts w:eastAsia="SimSun"/>
        </w:rPr>
        <w:t xml:space="preserve"> Transformasi dan inovasi digital berhasil menekan biaya operasional rutin perusahaan sebesar 16% yoy dari Rp 3,03 triliun selama sembilan bulan pertama 2017 menjadi Rp 2,55 triliun selama periode yang sama di 2018 (</w:t>
      </w:r>
      <w:r>
        <w:rPr>
          <w:rFonts w:eastAsia="SimSun"/>
          <w:color w:val="0000FF"/>
        </w:rPr>
        <w:t>K</w:t>
      </w:r>
      <w:r>
        <w:rPr>
          <w:rStyle w:val="Hyperlink"/>
          <w:bCs/>
          <w:u w:val="none"/>
        </w:rPr>
        <w:t>ontan.co.id,2019</w:t>
      </w:r>
      <w:r>
        <w:rPr>
          <w:rStyle w:val="Hyperlink"/>
          <w:bCs/>
          <w:color w:val="000000"/>
          <w:u w:val="none"/>
        </w:rPr>
        <w:t>)</w:t>
      </w:r>
      <w:r>
        <w:rPr>
          <w:rFonts w:eastAsia="SimSun"/>
        </w:rPr>
        <w:t xml:space="preserve">. </w:t>
      </w:r>
      <w:r>
        <w:t xml:space="preserve">Sehingga, berdampak positif pada kinerja dengan pertumbuhan laba bersih 19% secara </w:t>
      </w:r>
      <w:r>
        <w:rPr>
          <w:i/>
          <w:iCs/>
        </w:rPr>
        <w:t xml:space="preserve">year on year </w:t>
      </w:r>
      <w:r>
        <w:t>(yoy) Rp1</w:t>
      </w:r>
      <w:proofErr w:type="gramStart"/>
      <w:r>
        <w:t>,62</w:t>
      </w:r>
      <w:proofErr w:type="gramEnd"/>
      <w:r>
        <w:t xml:space="preserve"> triliun pada kuartal III 2018.</w:t>
      </w:r>
    </w:p>
    <w:p w:rsidR="003D4115" w:rsidRDefault="00D86A8A">
      <w:pPr>
        <w:pStyle w:val="NormalWeb"/>
        <w:tabs>
          <w:tab w:val="left" w:pos="660"/>
        </w:tabs>
        <w:jc w:val="both"/>
        <w:rPr>
          <w:rFonts w:eastAsia="SimSun"/>
        </w:rPr>
      </w:pPr>
      <w:r>
        <w:rPr>
          <w:rFonts w:eastAsia="SimSun"/>
        </w:rPr>
        <w:tab/>
      </w:r>
      <w:proofErr w:type="gramStart"/>
      <w:r>
        <w:rPr>
          <w:rFonts w:eastAsia="SimSun"/>
        </w:rPr>
        <w:t>Selain Bank Bukopin dan Bank Btpn, Bank Rakyat Indonesia (BRI) juga meluncurkan aplikasi digital bernama Brispot tahun 2018.</w:t>
      </w:r>
      <w:proofErr w:type="gramEnd"/>
      <w:r>
        <w:rPr>
          <w:rFonts w:eastAsia="SimSun"/>
        </w:rPr>
        <w:t xml:space="preserve"> Brispot adalah sebuah terobosan digital dari Bank BRI untuk mempermudah proses kredit mikro yang lebih efisien, cepat, paperless dan digital base (</w:t>
      </w:r>
      <w:r>
        <w:rPr>
          <w:rFonts w:eastAsia="SimSun"/>
          <w:color w:val="0000FF"/>
        </w:rPr>
        <w:t>B</w:t>
      </w:r>
      <w:r>
        <w:rPr>
          <w:rStyle w:val="Hyperlink"/>
          <w:bCs/>
          <w:u w:val="none"/>
        </w:rPr>
        <w:t>ri.co.id, 2019</w:t>
      </w:r>
      <w:r>
        <w:rPr>
          <w:rStyle w:val="Hyperlink"/>
          <w:bCs/>
          <w:color w:val="auto"/>
          <w:u w:val="none"/>
        </w:rPr>
        <w:t>).</w:t>
      </w:r>
      <w:r>
        <w:rPr>
          <w:rFonts w:eastAsia="SimSun"/>
        </w:rPr>
        <w:t xml:space="preserve">  Dengan aplikasi Brispot, pengajuan kredit bisa dilakukan tanpa harus datang ke </w:t>
      </w:r>
      <w:proofErr w:type="gramStart"/>
      <w:r>
        <w:rPr>
          <w:rFonts w:eastAsia="SimSun"/>
        </w:rPr>
        <w:t>kantor</w:t>
      </w:r>
      <w:proofErr w:type="gramEnd"/>
      <w:r>
        <w:rPr>
          <w:rFonts w:eastAsia="SimSun"/>
        </w:rPr>
        <w:t xml:space="preserve"> cabang. </w:t>
      </w:r>
      <w:proofErr w:type="gramStart"/>
      <w:r>
        <w:rPr>
          <w:rFonts w:eastAsia="SimSun"/>
        </w:rPr>
        <w:t>Aplikasi Brispot mengandalkan fleksibillitas untuk para Mantri BRI.</w:t>
      </w:r>
      <w:proofErr w:type="gramEnd"/>
      <w:r>
        <w:rPr>
          <w:rFonts w:eastAsia="SimSun"/>
        </w:rPr>
        <w:t xml:space="preserve"> Selaku bagian pemasaran yang membantu kreditur dalam memperoleh pinjaman, mereka bisa leluasa melakukan fungsi pemasaran jemput bola dan proses pengajuan kredit tanpa harus ke </w:t>
      </w:r>
      <w:proofErr w:type="gramStart"/>
      <w:r>
        <w:rPr>
          <w:rFonts w:eastAsia="SimSun"/>
        </w:rPr>
        <w:t>kantor</w:t>
      </w:r>
      <w:proofErr w:type="gramEnd"/>
      <w:r>
        <w:rPr>
          <w:rFonts w:eastAsia="SimSun"/>
        </w:rPr>
        <w:t xml:space="preserve">. </w:t>
      </w:r>
      <w:proofErr w:type="gramStart"/>
      <w:r>
        <w:rPr>
          <w:rFonts w:eastAsia="SimSun"/>
        </w:rPr>
        <w:t xml:space="preserve">Prakarsa kredit secara </w:t>
      </w:r>
      <w:r>
        <w:rPr>
          <w:rFonts w:eastAsia="SimSun"/>
          <w:i/>
          <w:iCs/>
        </w:rPr>
        <w:t xml:space="preserve">end to end </w:t>
      </w:r>
      <w:r>
        <w:rPr>
          <w:rFonts w:eastAsia="SimSun"/>
        </w:rPr>
        <w:t>bisa dilakukan dimanapun dan kapanpun melalui Brispot yang bisa di akses melalui smartphone.</w:t>
      </w:r>
      <w:proofErr w:type="gramEnd"/>
      <w:r>
        <w:rPr>
          <w:rFonts w:eastAsia="SimSun"/>
        </w:rPr>
        <w:t xml:space="preserve"> </w:t>
      </w:r>
      <w:proofErr w:type="gramStart"/>
      <w:r>
        <w:rPr>
          <w:rFonts w:eastAsia="SimSun"/>
        </w:rPr>
        <w:t>Dan Mantri BRI dengan mudah mengurus syarat-syarat pengajuan kredit.</w:t>
      </w:r>
      <w:proofErr w:type="gramEnd"/>
      <w:r>
        <w:rPr>
          <w:rFonts w:eastAsia="SimSun"/>
        </w:rPr>
        <w:t xml:space="preserve"> </w:t>
      </w:r>
      <w:proofErr w:type="gramStart"/>
      <w:r>
        <w:rPr>
          <w:rFonts w:eastAsia="SimSun"/>
        </w:rPr>
        <w:t>Sehingga, secara tidak langsung mampu meningkatkan produktivitas Mantri BRI.</w:t>
      </w:r>
      <w:proofErr w:type="gramEnd"/>
      <w:r>
        <w:rPr>
          <w:rFonts w:eastAsia="SimSun"/>
        </w:rPr>
        <w:t xml:space="preserve"> </w:t>
      </w:r>
      <w:proofErr w:type="gramStart"/>
      <w:r>
        <w:rPr>
          <w:rFonts w:eastAsia="SimSun"/>
        </w:rPr>
        <w:t>Dan Bripsot merupakan salah satu instrumen untuk melakuakan efisiensi Bank BRI.</w:t>
      </w:r>
      <w:proofErr w:type="gramEnd"/>
      <w:r>
        <w:rPr>
          <w:rFonts w:eastAsia="SimSun"/>
        </w:rPr>
        <w:t xml:space="preserve"> </w:t>
      </w:r>
      <w:r>
        <w:t>Sebagai gambaran Bank BRI berhasil menurunkan BOPO dari 72</w:t>
      </w:r>
      <w:proofErr w:type="gramStart"/>
      <w:r>
        <w:t>,3</w:t>
      </w:r>
      <w:proofErr w:type="gramEnd"/>
      <w:r>
        <w:t>% di semester I 2017 menjadi 70,5% di akhir semester I 2018 (</w:t>
      </w:r>
      <w:r>
        <w:rPr>
          <w:rStyle w:val="Hyperlink"/>
          <w:bCs/>
          <w:color w:val="auto"/>
          <w:u w:val="none"/>
        </w:rPr>
        <w:t>kontan.co.id ,2019)</w:t>
      </w:r>
      <w:r>
        <w:t xml:space="preserve">. </w:t>
      </w:r>
      <w:r>
        <w:rPr>
          <w:rFonts w:eastAsia="SimSun"/>
        </w:rPr>
        <w:t>Kinerja segmen mikro BRI yang didorong oleh digitalisasi proses bisnis berdampak pada kontribusi pencapaian kredit di segmen mikro. Tercermin dari pertumbuhan kredit mikro tumbuh hingga 14</w:t>
      </w:r>
      <w:proofErr w:type="gramStart"/>
      <w:r>
        <w:rPr>
          <w:rFonts w:eastAsia="SimSun"/>
        </w:rPr>
        <w:t>,5</w:t>
      </w:r>
      <w:proofErr w:type="gramEnd"/>
      <w:r>
        <w:rPr>
          <w:rFonts w:eastAsia="SimSun"/>
        </w:rPr>
        <w:t xml:space="preserve"> persen setelah implementasi Brispot (</w:t>
      </w:r>
      <w:r>
        <w:rPr>
          <w:rFonts w:eastAsia="SimSun"/>
          <w:color w:val="0000FF"/>
        </w:rPr>
        <w:t>K</w:t>
      </w:r>
      <w:r>
        <w:rPr>
          <w:rStyle w:val="Hyperlink"/>
          <w:bCs/>
          <w:u w:val="none"/>
        </w:rPr>
        <w:t>ontan.co.id,2019</w:t>
      </w:r>
      <w:r>
        <w:rPr>
          <w:rStyle w:val="Hyperlink"/>
          <w:bCs/>
          <w:color w:val="auto"/>
          <w:u w:val="none"/>
        </w:rPr>
        <w:t>)</w:t>
      </w:r>
      <w:r>
        <w:rPr>
          <w:rFonts w:eastAsia="SimSun"/>
        </w:rPr>
        <w:t>.</w:t>
      </w:r>
    </w:p>
    <w:p w:rsidR="003D4115" w:rsidRDefault="003D4115" w:rsidP="008A28EF">
      <w:pPr>
        <w:pStyle w:val="NormalWeb"/>
        <w:tabs>
          <w:tab w:val="left" w:pos="1100"/>
        </w:tabs>
        <w:ind w:leftChars="290" w:left="638"/>
        <w:jc w:val="both"/>
        <w:rPr>
          <w:rFonts w:eastAsia="SimSun"/>
          <w:b/>
          <w:bCs/>
        </w:rPr>
      </w:pPr>
    </w:p>
    <w:p w:rsidR="003D4115" w:rsidRDefault="00D86A8A" w:rsidP="008A28EF">
      <w:pPr>
        <w:pStyle w:val="NormalWeb"/>
        <w:numPr>
          <w:ilvl w:val="0"/>
          <w:numId w:val="4"/>
        </w:numPr>
        <w:tabs>
          <w:tab w:val="left" w:pos="1100"/>
        </w:tabs>
        <w:ind w:leftChars="193" w:firstLineChars="97" w:firstLine="234"/>
        <w:jc w:val="both"/>
        <w:rPr>
          <w:rFonts w:eastAsia="SimSun"/>
          <w:b/>
          <w:bCs/>
        </w:rPr>
      </w:pPr>
      <w:r>
        <w:rPr>
          <w:rFonts w:eastAsia="SimSun"/>
          <w:b/>
          <w:bCs/>
        </w:rPr>
        <w:t>Peningkatan Kompetensi dan Jumlah Sumber Daya Manusia</w:t>
      </w:r>
    </w:p>
    <w:p w:rsidR="003D4115" w:rsidRDefault="00D86A8A">
      <w:pPr>
        <w:tabs>
          <w:tab w:val="left" w:pos="660"/>
        </w:tabs>
        <w:spacing w:after="0" w:line="240" w:lineRule="auto"/>
        <w:jc w:val="both"/>
        <w:rPr>
          <w:rFonts w:ascii="Times New Roman" w:hAnsi="Times New Roman"/>
          <w:b/>
          <w:bCs/>
          <w:sz w:val="24"/>
          <w:szCs w:val="24"/>
        </w:rPr>
      </w:pPr>
      <w:r>
        <w:rPr>
          <w:rFonts w:ascii="Times New Roman" w:eastAsia="SimSun" w:hAnsi="Times New Roman"/>
          <w:sz w:val="24"/>
          <w:szCs w:val="24"/>
          <w:lang w:eastAsia="zh-CN"/>
        </w:rPr>
        <w:tab/>
        <w:t xml:space="preserve">Seiring dengan terintegrasinya industri jasa keuangan di ASEAN, maka </w:t>
      </w:r>
      <w:proofErr w:type="gramStart"/>
      <w:r>
        <w:rPr>
          <w:rFonts w:ascii="Times New Roman" w:eastAsia="SimSun" w:hAnsi="Times New Roman"/>
          <w:sz w:val="24"/>
          <w:szCs w:val="24"/>
          <w:lang w:eastAsia="zh-CN"/>
        </w:rPr>
        <w:t>akan</w:t>
      </w:r>
      <w:proofErr w:type="gramEnd"/>
      <w:r>
        <w:rPr>
          <w:rFonts w:ascii="Times New Roman" w:eastAsia="SimSun" w:hAnsi="Times New Roman"/>
          <w:sz w:val="24"/>
          <w:szCs w:val="24"/>
          <w:lang w:eastAsia="zh-CN"/>
        </w:rPr>
        <w:t xml:space="preserve"> memunculkan kompetisi dan kerja sama global yang semakin tinggi diantara industri. </w:t>
      </w:r>
      <w:proofErr w:type="gramStart"/>
      <w:r>
        <w:rPr>
          <w:rFonts w:ascii="Times New Roman" w:eastAsia="SimSun" w:hAnsi="Times New Roman"/>
          <w:sz w:val="24"/>
          <w:szCs w:val="24"/>
          <w:lang w:eastAsia="zh-CN"/>
        </w:rPr>
        <w:t>Peningkatan kompetensi SDM diharapkan membantu industri keuangan nasional agar dapat memanfaatkan ABIF secara maksimal.</w:t>
      </w:r>
      <w:proofErr w:type="gramEnd"/>
      <w:r>
        <w:rPr>
          <w:rFonts w:ascii="Times New Roman" w:eastAsia="SimSun" w:hAnsi="Times New Roman"/>
          <w:sz w:val="24"/>
          <w:szCs w:val="24"/>
          <w:lang w:eastAsia="zh-CN"/>
        </w:rPr>
        <w:t xml:space="preserve"> </w:t>
      </w:r>
      <w:proofErr w:type="gramStart"/>
      <w:r>
        <w:rPr>
          <w:rFonts w:ascii="Times New Roman" w:eastAsia="SimSun" w:hAnsi="Times New Roman"/>
          <w:sz w:val="24"/>
          <w:szCs w:val="24"/>
          <w:lang w:eastAsia="zh-CN"/>
        </w:rPr>
        <w:t>Peningkatan kompetensi SDM industri jasa keuangan menjadi hal yang mutlak dilakukan.</w:t>
      </w:r>
      <w:proofErr w:type="gramEnd"/>
    </w:p>
    <w:p w:rsidR="003D4115" w:rsidRDefault="00D86A8A">
      <w:pPr>
        <w:tabs>
          <w:tab w:val="left" w:pos="660"/>
        </w:tabs>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ab/>
      </w:r>
      <w:proofErr w:type="gramStart"/>
      <w:r>
        <w:rPr>
          <w:rFonts w:ascii="Times New Roman" w:eastAsia="SimSun" w:hAnsi="Times New Roman"/>
          <w:sz w:val="24"/>
          <w:szCs w:val="24"/>
          <w:lang w:eastAsia="zh-CN"/>
        </w:rPr>
        <w:t xml:space="preserve">Pada 5 April 2018 Ikatan Bankir Indonesia (IBI) berkolaborasi dengan </w:t>
      </w:r>
      <w:r>
        <w:rPr>
          <w:rFonts w:ascii="Times New Roman" w:eastAsia="SimSun" w:hAnsi="Times New Roman"/>
          <w:i/>
          <w:iCs/>
          <w:sz w:val="24"/>
          <w:szCs w:val="24"/>
          <w:lang w:eastAsia="zh-CN"/>
        </w:rPr>
        <w:t>Wealth Management Standards Board</w:t>
      </w:r>
      <w:r>
        <w:rPr>
          <w:rFonts w:ascii="Times New Roman" w:eastAsia="SimSun" w:hAnsi="Times New Roman"/>
          <w:sz w:val="24"/>
          <w:szCs w:val="24"/>
          <w:lang w:eastAsia="zh-CN"/>
        </w:rPr>
        <w:t xml:space="preserve"> Indonesia (WMSBI) meluncurkan </w:t>
      </w:r>
      <w:r>
        <w:rPr>
          <w:rFonts w:ascii="Times New Roman" w:eastAsia="SimSun" w:hAnsi="Times New Roman"/>
          <w:i/>
          <w:iCs/>
          <w:sz w:val="24"/>
          <w:szCs w:val="24"/>
          <w:lang w:eastAsia="zh-CN"/>
        </w:rPr>
        <w:t>Dual Certification Program</w:t>
      </w:r>
      <w:r>
        <w:rPr>
          <w:rFonts w:ascii="Times New Roman" w:eastAsia="SimSun" w:hAnsi="Times New Roman"/>
          <w:sz w:val="24"/>
          <w:szCs w:val="24"/>
          <w:lang w:eastAsia="zh-CN"/>
        </w:rPr>
        <w:t xml:space="preserve"> ke publik.</w:t>
      </w:r>
      <w:proofErr w:type="gramEnd"/>
      <w:r>
        <w:rPr>
          <w:rFonts w:ascii="Times New Roman" w:eastAsia="SimSun" w:hAnsi="Times New Roman"/>
          <w:sz w:val="24"/>
          <w:szCs w:val="24"/>
          <w:lang w:eastAsia="zh-CN"/>
        </w:rPr>
        <w:t xml:space="preserve"> </w:t>
      </w:r>
      <w:r>
        <w:rPr>
          <w:rFonts w:ascii="Times New Roman" w:eastAsia="SimSun" w:hAnsi="Times New Roman"/>
          <w:i/>
          <w:iCs/>
          <w:sz w:val="24"/>
          <w:szCs w:val="24"/>
          <w:lang w:eastAsia="zh-CN"/>
        </w:rPr>
        <w:t>Dual Certification Program</w:t>
      </w:r>
      <w:r>
        <w:rPr>
          <w:rFonts w:ascii="Times New Roman" w:eastAsia="SimSun" w:hAnsi="Times New Roman"/>
          <w:sz w:val="24"/>
          <w:szCs w:val="24"/>
          <w:lang w:eastAsia="zh-CN"/>
        </w:rPr>
        <w:t xml:space="preserve"> adalah program pelatihan yang memberikan dua sertifikat sekaligus yaitu </w:t>
      </w:r>
      <w:r>
        <w:rPr>
          <w:rFonts w:ascii="Times New Roman" w:eastAsia="SimSun" w:hAnsi="Times New Roman"/>
          <w:i/>
          <w:iCs/>
          <w:sz w:val="24"/>
          <w:szCs w:val="24"/>
          <w:lang w:eastAsia="zh-CN"/>
        </w:rPr>
        <w:t>Certified Wealth Manager</w:t>
      </w:r>
      <w:r>
        <w:rPr>
          <w:rFonts w:ascii="Times New Roman" w:eastAsia="SimSun" w:hAnsi="Times New Roman"/>
          <w:sz w:val="24"/>
          <w:szCs w:val="24"/>
          <w:lang w:eastAsia="zh-CN"/>
        </w:rPr>
        <w:t xml:space="preserve"> (CWM) dengan uji </w:t>
      </w:r>
      <w:r>
        <w:rPr>
          <w:rFonts w:ascii="Times New Roman" w:eastAsia="SimSun" w:hAnsi="Times New Roman"/>
          <w:sz w:val="24"/>
          <w:szCs w:val="24"/>
          <w:lang w:eastAsia="zh-CN"/>
        </w:rPr>
        <w:lastRenderedPageBreak/>
        <w:t xml:space="preserve">kompetensi dilakukan oleh Lembaga Sertifikasi Profesi Perbankan (LSPP) dan sertifikasi oleh IBI, dan </w:t>
      </w:r>
      <w:r>
        <w:rPr>
          <w:rFonts w:ascii="Times New Roman" w:eastAsia="SimSun" w:hAnsi="Times New Roman"/>
          <w:i/>
          <w:iCs/>
          <w:sz w:val="24"/>
          <w:szCs w:val="24"/>
          <w:lang w:eastAsia="zh-CN"/>
        </w:rPr>
        <w:t>Certified International Wealth Manager</w:t>
      </w:r>
      <w:r>
        <w:rPr>
          <w:rFonts w:ascii="Times New Roman" w:eastAsia="SimSun" w:hAnsi="Times New Roman"/>
          <w:sz w:val="24"/>
          <w:szCs w:val="24"/>
          <w:lang w:eastAsia="zh-CN"/>
        </w:rPr>
        <w:t xml:space="preserve"> (CIWM) yang terakreditasi oleh The </w:t>
      </w:r>
      <w:r>
        <w:rPr>
          <w:rFonts w:ascii="Times New Roman" w:eastAsia="SimSun" w:hAnsi="Times New Roman"/>
          <w:i/>
          <w:iCs/>
          <w:sz w:val="24"/>
          <w:szCs w:val="24"/>
          <w:lang w:eastAsia="zh-CN"/>
        </w:rPr>
        <w:t>Association of International Wealth Management</w:t>
      </w:r>
      <w:r>
        <w:rPr>
          <w:rFonts w:ascii="Times New Roman" w:eastAsia="SimSun" w:hAnsi="Times New Roman"/>
          <w:sz w:val="24"/>
          <w:szCs w:val="24"/>
          <w:lang w:eastAsia="zh-CN"/>
        </w:rPr>
        <w:t xml:space="preserve"> (AIWM), Swiss (</w:t>
      </w:r>
      <w:r>
        <w:rPr>
          <w:rFonts w:ascii="Times New Roman" w:eastAsia="SimSun" w:hAnsi="Times New Roman"/>
          <w:color w:val="0000FF"/>
          <w:sz w:val="24"/>
          <w:szCs w:val="24"/>
          <w:lang w:eastAsia="zh-CN"/>
        </w:rPr>
        <w:t>K</w:t>
      </w:r>
      <w:r>
        <w:rPr>
          <w:rStyle w:val="Hyperlink"/>
          <w:rFonts w:ascii="Times New Roman" w:eastAsia="SimSun" w:hAnsi="Times New Roman"/>
          <w:sz w:val="24"/>
          <w:szCs w:val="24"/>
          <w:u w:val="none"/>
        </w:rPr>
        <w:t>ompas.com</w:t>
      </w:r>
      <w:r>
        <w:rPr>
          <w:rStyle w:val="Hyperlink"/>
          <w:rFonts w:ascii="Times New Roman" w:hAnsi="Times New Roman"/>
          <w:sz w:val="24"/>
          <w:szCs w:val="24"/>
          <w:u w:val="none"/>
        </w:rPr>
        <w:t>,</w:t>
      </w:r>
      <w:r>
        <w:rPr>
          <w:rStyle w:val="Hyperlink"/>
          <w:rFonts w:ascii="Times New Roman" w:eastAsia="SimSun" w:hAnsi="Times New Roman"/>
          <w:sz w:val="24"/>
          <w:szCs w:val="24"/>
          <w:u w:val="none"/>
        </w:rPr>
        <w:t>2019</w:t>
      </w:r>
      <w:r>
        <w:rPr>
          <w:rStyle w:val="Hyperlink"/>
          <w:rFonts w:ascii="Times New Roman" w:eastAsia="SimSun" w:hAnsi="Times New Roman"/>
          <w:color w:val="auto"/>
          <w:sz w:val="24"/>
          <w:szCs w:val="24"/>
          <w:u w:val="none"/>
        </w:rPr>
        <w:t>)</w:t>
      </w:r>
      <w:r>
        <w:rPr>
          <w:rFonts w:ascii="Times New Roman" w:eastAsia="SimSun" w:hAnsi="Times New Roman"/>
          <w:sz w:val="24"/>
          <w:szCs w:val="24"/>
          <w:lang w:eastAsia="zh-CN"/>
        </w:rPr>
        <w:t xml:space="preserve">. </w:t>
      </w:r>
    </w:p>
    <w:p w:rsidR="003D4115" w:rsidRDefault="00D86A8A">
      <w:pPr>
        <w:tabs>
          <w:tab w:val="left" w:pos="660"/>
        </w:tabs>
        <w:spacing w:after="0" w:line="240" w:lineRule="auto"/>
        <w:jc w:val="both"/>
        <w:rPr>
          <w:rFonts w:ascii="Times New Roman" w:eastAsia="SimSun" w:hAnsi="Times New Roman"/>
          <w:sz w:val="24"/>
          <w:szCs w:val="24"/>
        </w:rPr>
      </w:pPr>
      <w:r>
        <w:rPr>
          <w:rFonts w:ascii="Times New Roman" w:eastAsia="SimSun" w:hAnsi="Times New Roman"/>
          <w:sz w:val="24"/>
          <w:szCs w:val="24"/>
          <w:lang w:eastAsia="zh-CN"/>
        </w:rPr>
        <w:tab/>
        <w:t xml:space="preserve">Untuk pelaksanaan </w:t>
      </w:r>
      <w:r>
        <w:rPr>
          <w:rFonts w:ascii="Times New Roman" w:eastAsia="SimSun" w:hAnsi="Times New Roman"/>
          <w:i/>
          <w:iCs/>
          <w:sz w:val="24"/>
          <w:szCs w:val="24"/>
          <w:lang w:eastAsia="zh-CN"/>
        </w:rPr>
        <w:t>Dual Certification Program</w:t>
      </w:r>
      <w:r>
        <w:rPr>
          <w:rFonts w:ascii="Times New Roman" w:eastAsia="SimSun" w:hAnsi="Times New Roman"/>
          <w:sz w:val="24"/>
          <w:szCs w:val="24"/>
          <w:lang w:eastAsia="zh-CN"/>
        </w:rPr>
        <w:t xml:space="preserve"> di Indonesia, WMSBI menunjuk Magister Manajemen Universitas Gajah Mada (MMUGM), </w:t>
      </w:r>
      <w:r>
        <w:rPr>
          <w:rFonts w:ascii="Times New Roman" w:eastAsia="SimSun" w:hAnsi="Times New Roman"/>
          <w:i/>
          <w:iCs/>
          <w:sz w:val="24"/>
          <w:szCs w:val="24"/>
          <w:lang w:eastAsia="zh-CN"/>
        </w:rPr>
        <w:t xml:space="preserve">Priority Banking School </w:t>
      </w:r>
      <w:r>
        <w:rPr>
          <w:rFonts w:ascii="Times New Roman" w:eastAsia="SimSun" w:hAnsi="Times New Roman"/>
          <w:sz w:val="24"/>
          <w:szCs w:val="24"/>
          <w:lang w:eastAsia="zh-CN"/>
        </w:rPr>
        <w:t xml:space="preserve">(PBS), dan Lembaga Pengembangan Perbankan Indonesia (LPPI) sebagai </w:t>
      </w:r>
      <w:r>
        <w:rPr>
          <w:rFonts w:ascii="Times New Roman" w:eastAsia="SimSun" w:hAnsi="Times New Roman"/>
          <w:i/>
          <w:iCs/>
          <w:sz w:val="24"/>
          <w:szCs w:val="24"/>
          <w:lang w:eastAsia="zh-CN"/>
        </w:rPr>
        <w:t>official training provider</w:t>
      </w:r>
      <w:r>
        <w:rPr>
          <w:rFonts w:ascii="Times New Roman" w:eastAsia="SimSun" w:hAnsi="Times New Roman"/>
          <w:sz w:val="24"/>
          <w:szCs w:val="24"/>
          <w:lang w:eastAsia="zh-CN"/>
        </w:rPr>
        <w:t xml:space="preserve">. </w:t>
      </w:r>
      <w:proofErr w:type="gramStart"/>
      <w:r>
        <w:rPr>
          <w:rFonts w:ascii="Times New Roman" w:eastAsia="SimSun" w:hAnsi="Times New Roman"/>
          <w:sz w:val="24"/>
          <w:szCs w:val="24"/>
          <w:lang w:eastAsia="zh-CN"/>
        </w:rPr>
        <w:t>Program diselenggarakan 2 (dua) kali dalam setahun pada bulan April dan Agustus dengan durasi 20 hari.</w:t>
      </w:r>
      <w:proofErr w:type="gramEnd"/>
      <w:r>
        <w:rPr>
          <w:rFonts w:ascii="Times New Roman" w:eastAsia="SimSun" w:hAnsi="Times New Roman"/>
          <w:sz w:val="24"/>
          <w:szCs w:val="24"/>
          <w:lang w:eastAsia="zh-CN"/>
        </w:rPr>
        <w:t xml:space="preserve"> </w:t>
      </w:r>
      <w:proofErr w:type="gramStart"/>
      <w:r>
        <w:rPr>
          <w:rFonts w:ascii="Times New Roman" w:eastAsia="SimSun" w:hAnsi="Times New Roman"/>
          <w:sz w:val="24"/>
          <w:szCs w:val="24"/>
          <w:lang w:eastAsia="zh-CN"/>
        </w:rPr>
        <w:t xml:space="preserve">Pelaksanaan </w:t>
      </w:r>
      <w:r>
        <w:rPr>
          <w:rFonts w:ascii="Times New Roman" w:eastAsia="SimSun" w:hAnsi="Times New Roman"/>
          <w:i/>
          <w:iCs/>
          <w:sz w:val="24"/>
          <w:szCs w:val="24"/>
          <w:lang w:eastAsia="zh-CN"/>
        </w:rPr>
        <w:t>Dual Certification Program</w:t>
      </w:r>
      <w:r>
        <w:rPr>
          <w:rFonts w:ascii="Times New Roman" w:eastAsia="SimSun" w:hAnsi="Times New Roman"/>
          <w:sz w:val="24"/>
          <w:szCs w:val="24"/>
          <w:lang w:eastAsia="zh-CN"/>
        </w:rPr>
        <w:t xml:space="preserve"> perdana pada 12 April 2018.</w:t>
      </w:r>
      <w:proofErr w:type="gramEnd"/>
      <w:r>
        <w:rPr>
          <w:rFonts w:ascii="Times New Roman" w:eastAsia="SimSun" w:hAnsi="Times New Roman"/>
          <w:sz w:val="24"/>
          <w:szCs w:val="24"/>
          <w:lang w:eastAsia="zh-CN"/>
        </w:rPr>
        <w:t xml:space="preserve"> </w:t>
      </w:r>
      <w:r>
        <w:rPr>
          <w:rFonts w:ascii="Times New Roman" w:eastAsia="SimSun" w:hAnsi="Times New Roman"/>
          <w:sz w:val="24"/>
          <w:szCs w:val="24"/>
        </w:rPr>
        <w:t>Sebelumya, Ikatan Bankir Indonesia (IBI) bersama 5 asosiasi perbankan yaitu: Himpunan Bank Milik Negara (Himbara), Perbanas, Asosiasi Bank Pembangunan daerah (Asbanda), Perhimpunan Bank Perkreditan Rakyat Indonesia (Perbarindo), dan Asosiasi Bank Syariah Indonesia (Asbisindo) telah membentuk Lembaga Sertifikasi Profesi Perbankan atau LSPP pada tahun 2006 (</w:t>
      </w:r>
      <w:r>
        <w:rPr>
          <w:rFonts w:ascii="Times New Roman" w:eastAsia="SimSun" w:hAnsi="Times New Roman"/>
          <w:color w:val="0000FF"/>
          <w:sz w:val="24"/>
          <w:szCs w:val="24"/>
        </w:rPr>
        <w:t>L</w:t>
      </w:r>
      <w:r>
        <w:rPr>
          <w:rStyle w:val="Hyperlink"/>
          <w:rFonts w:ascii="Times New Roman" w:hAnsi="Times New Roman"/>
          <w:bCs/>
          <w:sz w:val="24"/>
          <w:szCs w:val="24"/>
          <w:u w:val="none"/>
        </w:rPr>
        <w:t>spp.or.id,2019</w:t>
      </w:r>
      <w:r>
        <w:rPr>
          <w:rStyle w:val="Hyperlink"/>
          <w:rFonts w:ascii="Times New Roman" w:hAnsi="Times New Roman"/>
          <w:bCs/>
          <w:color w:val="auto"/>
          <w:sz w:val="24"/>
          <w:szCs w:val="24"/>
          <w:u w:val="none"/>
        </w:rPr>
        <w:t>)</w:t>
      </w:r>
      <w:r>
        <w:rPr>
          <w:rFonts w:ascii="Times New Roman" w:eastAsia="SimSun" w:hAnsi="Times New Roman"/>
          <w:sz w:val="24"/>
          <w:szCs w:val="24"/>
        </w:rPr>
        <w:t>.</w:t>
      </w:r>
    </w:p>
    <w:p w:rsidR="003D4115" w:rsidRDefault="00D86A8A">
      <w:pPr>
        <w:pStyle w:val="NormalWeb"/>
        <w:tabs>
          <w:tab w:val="left" w:pos="660"/>
        </w:tabs>
        <w:spacing w:before="0" w:after="0"/>
        <w:jc w:val="both"/>
        <w:rPr>
          <w:rFonts w:eastAsia="SimSun"/>
        </w:rPr>
      </w:pPr>
      <w:r>
        <w:rPr>
          <w:rFonts w:eastAsia="SimSun"/>
        </w:rPr>
        <w:tab/>
      </w:r>
      <w:proofErr w:type="gramStart"/>
      <w:r>
        <w:rPr>
          <w:rFonts w:eastAsia="SimSun"/>
        </w:rPr>
        <w:t>Sertifikasi yang dilaksanakan LSPP mengacu pada ketentuan yang dikeluarkan Badan Sertifikasi Nasional Profesi (BNSP), Standar Kompetensi Kerja Nasional Indonesia (SKKNI), dan mendapat persetujuan dari Bank Indonesia.</w:t>
      </w:r>
      <w:proofErr w:type="gramEnd"/>
      <w:r>
        <w:t xml:space="preserve"> </w:t>
      </w:r>
      <w:proofErr w:type="gramStart"/>
      <w:r>
        <w:rPr>
          <w:rFonts w:eastAsia="SimSun"/>
        </w:rPr>
        <w:t>LSPP</w:t>
      </w:r>
      <w:r>
        <w:t xml:space="preserve"> </w:t>
      </w:r>
      <w:r>
        <w:rPr>
          <w:rFonts w:eastAsia="SimSun"/>
        </w:rPr>
        <w:t>berkomitmen untuk bekerjasama dengan lembaga internasional agar sesuai dengan aturan main internasional.</w:t>
      </w:r>
      <w:proofErr w:type="gramEnd"/>
    </w:p>
    <w:p w:rsidR="003D4115" w:rsidRDefault="00D86A8A">
      <w:pPr>
        <w:tabs>
          <w:tab w:val="left" w:pos="660"/>
        </w:tabs>
        <w:spacing w:after="0" w:line="240" w:lineRule="auto"/>
        <w:jc w:val="both"/>
        <w:rPr>
          <w:rFonts w:ascii="Times New Roman" w:eastAsia="SimSun" w:hAnsi="Times New Roman"/>
          <w:sz w:val="24"/>
          <w:szCs w:val="24"/>
        </w:rPr>
      </w:pPr>
      <w:r>
        <w:rPr>
          <w:rFonts w:ascii="Times New Roman" w:eastAsia="SimSun" w:hAnsi="Times New Roman"/>
          <w:sz w:val="24"/>
          <w:szCs w:val="24"/>
        </w:rPr>
        <w:tab/>
        <w:t xml:space="preserve">Sampai saat ini, Institut Bankir Indonesia (IBI) telah mengidentifikasi 12 bidang kompetensi di industri perbankan, yaitu bidang manajemen risiko, audit internal, </w:t>
      </w:r>
      <w:r>
        <w:rPr>
          <w:rFonts w:ascii="Times New Roman" w:eastAsia="SimSun" w:hAnsi="Times New Roman"/>
          <w:i/>
          <w:iCs/>
          <w:sz w:val="24"/>
          <w:szCs w:val="24"/>
        </w:rPr>
        <w:t xml:space="preserve">compliance, treasury, wealth management, lending, funding and services, operation, sales and marketing, human resources, finance </w:t>
      </w:r>
      <w:r>
        <w:rPr>
          <w:rFonts w:ascii="Times New Roman" w:eastAsia="SimSun" w:hAnsi="Times New Roman"/>
          <w:sz w:val="24"/>
          <w:szCs w:val="24"/>
        </w:rPr>
        <w:t>dan</w:t>
      </w:r>
      <w:r>
        <w:rPr>
          <w:rFonts w:ascii="Times New Roman" w:eastAsia="SimSun" w:hAnsi="Times New Roman"/>
          <w:i/>
          <w:iCs/>
          <w:sz w:val="24"/>
          <w:szCs w:val="24"/>
        </w:rPr>
        <w:t xml:space="preserve"> information technology</w:t>
      </w:r>
      <w:r>
        <w:rPr>
          <w:rFonts w:ascii="Times New Roman" w:eastAsia="SimSun" w:hAnsi="Times New Roman"/>
          <w:sz w:val="24"/>
          <w:szCs w:val="24"/>
        </w:rPr>
        <w:t xml:space="preserve">. </w:t>
      </w:r>
      <w:proofErr w:type="gramStart"/>
      <w:r>
        <w:rPr>
          <w:rFonts w:ascii="Times New Roman" w:eastAsia="SimSun" w:hAnsi="Times New Roman"/>
          <w:sz w:val="24"/>
          <w:szCs w:val="24"/>
        </w:rPr>
        <w:t>Disamping itu terdapat kompetensi bidang general banking yang dibutuhkan oleh bankir untuk tingkat pimpinan.</w:t>
      </w:r>
      <w:proofErr w:type="gramEnd"/>
      <w:r>
        <w:rPr>
          <w:rFonts w:ascii="Times New Roman" w:eastAsia="SimSun" w:hAnsi="Times New Roman"/>
          <w:sz w:val="24"/>
          <w:szCs w:val="24"/>
        </w:rPr>
        <w:t> </w:t>
      </w:r>
      <w:proofErr w:type="gramStart"/>
      <w:r>
        <w:rPr>
          <w:rFonts w:ascii="Times New Roman" w:eastAsia="SimSun" w:hAnsi="Times New Roman"/>
          <w:sz w:val="24"/>
          <w:szCs w:val="24"/>
        </w:rPr>
        <w:t>Bidang kompetensi tersebut mencakup perbankan umum maupun perbankan syariah.</w:t>
      </w:r>
      <w:proofErr w:type="gramEnd"/>
    </w:p>
    <w:p w:rsidR="003D4115" w:rsidRDefault="00D86A8A">
      <w:pPr>
        <w:pStyle w:val="NormalWeb"/>
        <w:tabs>
          <w:tab w:val="left" w:pos="660"/>
        </w:tabs>
        <w:spacing w:before="0" w:after="0"/>
        <w:jc w:val="both"/>
      </w:pPr>
      <w:r>
        <w:tab/>
      </w:r>
      <w:proofErr w:type="gramStart"/>
      <w:r>
        <w:t>Upaya IBI untuk meningkatkan kompetensi bankir juga dilakukan dengan menerbitkan buku-buku khusus bidang perbankan yang dapat digunakan sebagai buku pegangan para bankir untuk sertifikasi.</w:t>
      </w:r>
      <w:proofErr w:type="gramEnd"/>
      <w:r>
        <w:t xml:space="preserve"> </w:t>
      </w:r>
      <w:proofErr w:type="gramStart"/>
      <w:r>
        <w:t>Buku-buku tersebut meliputi sembilan bidang unit kompetensi (</w:t>
      </w:r>
      <w:r>
        <w:rPr>
          <w:color w:val="0000FF"/>
        </w:rPr>
        <w:t>S</w:t>
      </w:r>
      <w:r>
        <w:rPr>
          <w:rStyle w:val="Hyperlink"/>
          <w:bCs/>
          <w:iCs/>
          <w:u w:val="none"/>
        </w:rPr>
        <w:t>wa.co.id, 2019</w:t>
      </w:r>
      <w:r>
        <w:rPr>
          <w:rStyle w:val="Hyperlink"/>
          <w:bCs/>
          <w:iCs/>
          <w:color w:val="auto"/>
          <w:u w:val="none"/>
        </w:rPr>
        <w:t>)</w:t>
      </w:r>
      <w:r>
        <w:t>.</w:t>
      </w:r>
      <w:proofErr w:type="gramEnd"/>
    </w:p>
    <w:p w:rsidR="003D4115" w:rsidRDefault="00D86A8A">
      <w:pPr>
        <w:pStyle w:val="NormalWeb"/>
        <w:tabs>
          <w:tab w:val="left" w:pos="660"/>
        </w:tabs>
        <w:spacing w:before="0" w:after="0"/>
        <w:jc w:val="both"/>
        <w:rPr>
          <w:rFonts w:eastAsia="SimSun"/>
        </w:rPr>
      </w:pPr>
      <w:r>
        <w:rPr>
          <w:rFonts w:eastAsia="SimSun"/>
        </w:rPr>
        <w:tab/>
        <w:t>Dalam</w:t>
      </w:r>
      <w:r>
        <w:t xml:space="preserve"> </w:t>
      </w:r>
      <w:r>
        <w:rPr>
          <w:rFonts w:eastAsia="SimSun"/>
        </w:rPr>
        <w:t>mememnuuhi kebutuhan SDM perbankan,</w:t>
      </w:r>
      <w:r>
        <w:t xml:space="preserve"> </w:t>
      </w:r>
      <w:r>
        <w:rPr>
          <w:rFonts w:eastAsia="SimSun"/>
        </w:rPr>
        <w:t>Ikatan</w:t>
      </w:r>
      <w:r>
        <w:t xml:space="preserve"> </w:t>
      </w:r>
      <w:r>
        <w:rPr>
          <w:rFonts w:eastAsia="SimSun"/>
        </w:rPr>
        <w:t>Banki</w:t>
      </w:r>
      <w:r>
        <w:t xml:space="preserve">r </w:t>
      </w:r>
      <w:r>
        <w:rPr>
          <w:rFonts w:eastAsia="SimSun"/>
        </w:rPr>
        <w:t>Indonesia</w:t>
      </w:r>
      <w:r>
        <w:t xml:space="preserve"> </w:t>
      </w:r>
      <w:r>
        <w:rPr>
          <w:rFonts w:eastAsia="SimSun"/>
        </w:rPr>
        <w:t xml:space="preserve">(IBI) mengadakan </w:t>
      </w:r>
      <w:r>
        <w:rPr>
          <w:rFonts w:eastAsia="SimSun"/>
          <w:i/>
          <w:iCs/>
        </w:rPr>
        <w:t>Bankers Career Expo</w:t>
      </w:r>
      <w:r>
        <w:rPr>
          <w:rFonts w:eastAsia="SimSun"/>
        </w:rPr>
        <w:t xml:space="preserve"> tahun 2014 untuk menjaring</w:t>
      </w:r>
      <w:r>
        <w:t xml:space="preserve"> </w:t>
      </w:r>
      <w:r>
        <w:rPr>
          <w:rFonts w:eastAsia="SimSun"/>
        </w:rPr>
        <w:t>tenaga terampil yang akan mengisi</w:t>
      </w:r>
      <w:r>
        <w:t xml:space="preserve"> </w:t>
      </w:r>
      <w:r>
        <w:rPr>
          <w:rFonts w:eastAsia="SimSun"/>
        </w:rPr>
        <w:t>posisi di bank-bank nasional. Bursa</w:t>
      </w:r>
      <w:r>
        <w:t xml:space="preserve"> </w:t>
      </w:r>
      <w:r>
        <w:rPr>
          <w:rFonts w:eastAsia="SimSun"/>
        </w:rPr>
        <w:t>kerja</w:t>
      </w:r>
      <w:r>
        <w:t xml:space="preserve"> </w:t>
      </w:r>
      <w:r>
        <w:rPr>
          <w:rFonts w:eastAsia="SimSun"/>
        </w:rPr>
        <w:t>di</w:t>
      </w:r>
      <w:r>
        <w:t xml:space="preserve"> </w:t>
      </w:r>
      <w:r>
        <w:rPr>
          <w:rFonts w:eastAsia="SimSun"/>
        </w:rPr>
        <w:t>sektor</w:t>
      </w:r>
      <w:r>
        <w:t xml:space="preserve"> </w:t>
      </w:r>
      <w:r>
        <w:rPr>
          <w:rFonts w:eastAsia="SimSun"/>
        </w:rPr>
        <w:t xml:space="preserve">perbankan merupakan salah satu upaya IBI dalam memenuhi kebutuhan tenaga kerja di bidang perbankan untuk mendukung pertumbuhan bisnis dan </w:t>
      </w:r>
      <w:proofErr w:type="gramStart"/>
      <w:r>
        <w:rPr>
          <w:rFonts w:eastAsia="SimSun"/>
        </w:rPr>
        <w:t>kantor</w:t>
      </w:r>
      <w:proofErr w:type="gramEnd"/>
      <w:r>
        <w:rPr>
          <w:rFonts w:eastAsia="SimSun"/>
        </w:rPr>
        <w:t xml:space="preserve"> cabang guna melayani masyarakat di berbagai wilayah Indonesia. </w:t>
      </w:r>
      <w:proofErr w:type="gramStart"/>
      <w:r>
        <w:rPr>
          <w:rFonts w:eastAsia="SimSun"/>
        </w:rPr>
        <w:t>Dan bank bank juga ikut dalam kegiatan expo yang diadakan oleh pemerintah pusat maupun daerah atau yang diadakan oleh swasta.</w:t>
      </w:r>
      <w:proofErr w:type="gramEnd"/>
      <w:r>
        <w:rPr>
          <w:rFonts w:eastAsia="SimSun"/>
        </w:rPr>
        <w:t xml:space="preserve"> </w:t>
      </w:r>
      <w:proofErr w:type="gramStart"/>
      <w:r>
        <w:rPr>
          <w:rFonts w:eastAsia="SimSun"/>
        </w:rPr>
        <w:t xml:space="preserve">Salah satunya yang dilakukan oleh Garuda Organizer yang menyelenggarakan </w:t>
      </w:r>
      <w:r>
        <w:rPr>
          <w:rFonts w:eastAsia="SimSun"/>
          <w:i/>
          <w:iCs/>
        </w:rPr>
        <w:t>Mega Career Expo</w:t>
      </w:r>
      <w:r>
        <w:rPr>
          <w:rFonts w:eastAsia="SimSun"/>
        </w:rPr>
        <w:t xml:space="preserve"> pada tahun 2019.</w:t>
      </w:r>
      <w:proofErr w:type="gramEnd"/>
      <w:r>
        <w:rPr>
          <w:rFonts w:eastAsia="SimSun"/>
        </w:rPr>
        <w:t xml:space="preserve"> </w:t>
      </w:r>
      <w:proofErr w:type="gramStart"/>
      <w:r>
        <w:rPr>
          <w:rFonts w:eastAsia="SimSun"/>
        </w:rPr>
        <w:t>Sejumlah bank ikut dalam kegiatan tersebut salah satunya Bank Central Asia (BCA).</w:t>
      </w:r>
      <w:proofErr w:type="gramEnd"/>
    </w:p>
    <w:p w:rsidR="003D4115" w:rsidRDefault="003D4115">
      <w:pPr>
        <w:pStyle w:val="NormalWeb"/>
        <w:tabs>
          <w:tab w:val="left" w:pos="660"/>
        </w:tabs>
        <w:spacing w:before="0" w:after="0"/>
        <w:jc w:val="both"/>
        <w:rPr>
          <w:rFonts w:eastAsia="SimSun"/>
        </w:rPr>
      </w:pPr>
    </w:p>
    <w:p w:rsidR="003D4115" w:rsidRDefault="00D86A8A">
      <w:pPr>
        <w:spacing w:after="0" w:line="240" w:lineRule="auto"/>
        <w:jc w:val="both"/>
        <w:rPr>
          <w:rFonts w:ascii="Times New Roman" w:eastAsia="SimSun" w:hAnsi="Times New Roman"/>
          <w:b/>
          <w:bCs/>
          <w:sz w:val="24"/>
          <w:szCs w:val="24"/>
        </w:rPr>
      </w:pPr>
      <w:r>
        <w:rPr>
          <w:rFonts w:ascii="Times New Roman" w:eastAsia="SimSun" w:hAnsi="Times New Roman"/>
          <w:b/>
          <w:bCs/>
          <w:sz w:val="24"/>
          <w:szCs w:val="24"/>
        </w:rPr>
        <w:t>Kesimpulan</w:t>
      </w:r>
    </w:p>
    <w:p w:rsidR="003D4115" w:rsidRDefault="00D86A8A">
      <w:pPr>
        <w:spacing w:after="0" w:line="240" w:lineRule="auto"/>
        <w:ind w:firstLine="720"/>
        <w:jc w:val="both"/>
        <w:rPr>
          <w:rFonts w:ascii="Times New Roman" w:hAnsi="Times New Roman"/>
          <w:sz w:val="24"/>
          <w:szCs w:val="24"/>
        </w:rPr>
      </w:pPr>
      <w:proofErr w:type="gramStart"/>
      <w:r>
        <w:rPr>
          <w:rFonts w:ascii="Times New Roman" w:eastAsia="SimSun" w:hAnsi="Times New Roman"/>
          <w:sz w:val="24"/>
          <w:szCs w:val="24"/>
          <w:lang w:eastAsia="zh-CN"/>
        </w:rPr>
        <w:t xml:space="preserve">Terbentuknya </w:t>
      </w:r>
      <w:r>
        <w:rPr>
          <w:rFonts w:ascii="Times New Roman" w:eastAsia="SimSun" w:hAnsi="Times New Roman"/>
          <w:i/>
          <w:iCs/>
          <w:sz w:val="24"/>
          <w:szCs w:val="24"/>
          <w:lang w:eastAsia="zh-CN"/>
        </w:rPr>
        <w:t xml:space="preserve">ASEAN Banking Integration Framework </w:t>
      </w:r>
      <w:r>
        <w:rPr>
          <w:rFonts w:ascii="Times New Roman" w:eastAsia="SimSun" w:hAnsi="Times New Roman"/>
          <w:sz w:val="24"/>
          <w:szCs w:val="24"/>
          <w:lang w:eastAsia="zh-CN"/>
        </w:rPr>
        <w:t>(ABIF)</w:t>
      </w:r>
      <w:r>
        <w:rPr>
          <w:rFonts w:ascii="Times New Roman" w:eastAsia="SimSun" w:hAnsi="Times New Roman"/>
          <w:i/>
          <w:iCs/>
          <w:sz w:val="24"/>
          <w:szCs w:val="24"/>
          <w:lang w:eastAsia="zh-CN"/>
        </w:rPr>
        <w:t xml:space="preserve"> </w:t>
      </w:r>
      <w:r>
        <w:rPr>
          <w:rFonts w:ascii="Times New Roman" w:eastAsia="SimSun" w:hAnsi="Times New Roman"/>
          <w:sz w:val="24"/>
          <w:szCs w:val="24"/>
          <w:lang w:eastAsia="zh-CN"/>
        </w:rPr>
        <w:t>melatarbelakangi</w:t>
      </w:r>
      <w:r>
        <w:rPr>
          <w:rFonts w:ascii="Times New Roman" w:eastAsia="SimSun" w:hAnsi="Times New Roman"/>
          <w:i/>
          <w:iCs/>
          <w:sz w:val="24"/>
          <w:szCs w:val="24"/>
          <w:lang w:eastAsia="zh-CN"/>
        </w:rPr>
        <w:t xml:space="preserve"> </w:t>
      </w:r>
      <w:r>
        <w:rPr>
          <w:rFonts w:ascii="Times New Roman" w:eastAsia="SimSun" w:hAnsi="Times New Roman"/>
          <w:sz w:val="24"/>
          <w:szCs w:val="24"/>
          <w:lang w:eastAsia="zh-CN"/>
        </w:rPr>
        <w:t>Indonesia berupaya meningkatkan daya saing perbankan Indonesia.</w:t>
      </w:r>
      <w:proofErr w:type="gramEnd"/>
      <w:r>
        <w:rPr>
          <w:rFonts w:ascii="Times New Roman" w:eastAsia="SimSun" w:hAnsi="Times New Roman"/>
          <w:sz w:val="24"/>
          <w:szCs w:val="24"/>
          <w:lang w:eastAsia="zh-CN"/>
        </w:rPr>
        <w:t xml:space="preserve"> </w:t>
      </w:r>
      <w:proofErr w:type="gramStart"/>
      <w:r>
        <w:rPr>
          <w:rFonts w:ascii="Times New Roman" w:eastAsia="SimSun" w:hAnsi="Times New Roman"/>
          <w:sz w:val="24"/>
          <w:szCs w:val="24"/>
          <w:lang w:eastAsia="zh-CN"/>
        </w:rPr>
        <w:t>Sebagai negara yang meratifikasi terkait ABIF, Indonesia melakukan upaya yang dilakukan oleh Pemerintah dan Unit Usaha Perbankan.</w:t>
      </w:r>
      <w:proofErr w:type="gramEnd"/>
      <w:r>
        <w:rPr>
          <w:rFonts w:ascii="Times New Roman" w:eastAsia="SimSun" w:hAnsi="Times New Roman"/>
          <w:sz w:val="24"/>
          <w:szCs w:val="24"/>
          <w:lang w:eastAsia="zh-CN"/>
        </w:rPr>
        <w:t xml:space="preserve"> Pemerintah melakukan upaya dengan memberikan insentif dan peraturan bank melakukan konsolidasi, penguatan teknologi,</w:t>
      </w:r>
      <w:r>
        <w:rPr>
          <w:rFonts w:ascii="Times New Roman" w:eastAsia="SimSun" w:hAnsi="Times New Roman"/>
          <w:sz w:val="24"/>
          <w:szCs w:val="24"/>
        </w:rPr>
        <w:t xml:space="preserve"> </w:t>
      </w:r>
      <w:r>
        <w:rPr>
          <w:rFonts w:ascii="Times New Roman" w:eastAsia="SimSun" w:hAnsi="Times New Roman"/>
          <w:sz w:val="24"/>
          <w:szCs w:val="24"/>
        </w:rPr>
        <w:lastRenderedPageBreak/>
        <w:t xml:space="preserve">peningkatan kompetensi SDM perbankan </w:t>
      </w:r>
      <w:proofErr w:type="gramStart"/>
      <w:r>
        <w:rPr>
          <w:rFonts w:ascii="Times New Roman" w:eastAsia="SimSun" w:hAnsi="Times New Roman"/>
          <w:sz w:val="24"/>
          <w:szCs w:val="24"/>
        </w:rPr>
        <w:t>indonesia</w:t>
      </w:r>
      <w:proofErr w:type="gramEnd"/>
      <w:r>
        <w:rPr>
          <w:rFonts w:ascii="Times New Roman" w:eastAsia="SimSun" w:hAnsi="Times New Roman"/>
          <w:sz w:val="24"/>
          <w:szCs w:val="24"/>
        </w:rPr>
        <w:t xml:space="preserve"> d</w:t>
      </w:r>
      <w:r>
        <w:rPr>
          <w:rFonts w:ascii="Times New Roman" w:eastAsia="SimSun" w:hAnsi="Times New Roman"/>
          <w:bCs/>
          <w:sz w:val="24"/>
          <w:szCs w:val="24"/>
        </w:rPr>
        <w:t>an melakukan k</w:t>
      </w:r>
      <w:r>
        <w:rPr>
          <w:rFonts w:ascii="Times New Roman" w:hAnsi="Times New Roman"/>
          <w:bCs/>
          <w:color w:val="000000"/>
          <w:sz w:val="24"/>
          <w:szCs w:val="24"/>
        </w:rPr>
        <w:t xml:space="preserve">erjasama internasional. </w:t>
      </w:r>
      <w:proofErr w:type="gramStart"/>
      <w:r>
        <w:rPr>
          <w:rFonts w:ascii="Times New Roman" w:hAnsi="Times New Roman"/>
          <w:bCs/>
          <w:color w:val="000000"/>
          <w:sz w:val="24"/>
          <w:szCs w:val="24"/>
        </w:rPr>
        <w:t xml:space="preserve">Sedangkan </w:t>
      </w:r>
      <w:r>
        <w:rPr>
          <w:rFonts w:ascii="Times New Roman" w:eastAsia="SimSun" w:hAnsi="Times New Roman"/>
          <w:sz w:val="24"/>
          <w:szCs w:val="24"/>
          <w:lang w:eastAsia="zh-CN"/>
        </w:rPr>
        <w:t>Unit Usaha Perbankan melakukan upaya dengan konsolidasi antar bank domestik, p</w:t>
      </w:r>
      <w:r>
        <w:rPr>
          <w:rFonts w:ascii="Times New Roman" w:eastAsia="SimSun" w:hAnsi="Times New Roman"/>
          <w:sz w:val="24"/>
          <w:szCs w:val="24"/>
        </w:rPr>
        <w:t>emanfaatan teknologi dan</w:t>
      </w:r>
      <w:r>
        <w:rPr>
          <w:rFonts w:ascii="Times New Roman" w:eastAsia="SimSun" w:hAnsi="Times New Roman"/>
          <w:sz w:val="24"/>
          <w:szCs w:val="24"/>
          <w:lang w:eastAsia="zh-CN"/>
        </w:rPr>
        <w:t xml:space="preserve"> p</w:t>
      </w:r>
      <w:r>
        <w:rPr>
          <w:rFonts w:ascii="Times New Roman" w:hAnsi="Times New Roman"/>
          <w:sz w:val="24"/>
          <w:szCs w:val="24"/>
        </w:rPr>
        <w:t>eningkatan kompetensi dan jumlah sumber daya manusia.</w:t>
      </w:r>
      <w:proofErr w:type="gramEnd"/>
      <w:r>
        <w:rPr>
          <w:rFonts w:ascii="Times New Roman" w:hAnsi="Times New Roman"/>
          <w:sz w:val="24"/>
          <w:szCs w:val="24"/>
        </w:rPr>
        <w:t xml:space="preserve"> </w:t>
      </w:r>
      <w:proofErr w:type="gramStart"/>
      <w:r>
        <w:rPr>
          <w:rFonts w:ascii="Times New Roman" w:hAnsi="Times New Roman"/>
          <w:sz w:val="24"/>
          <w:szCs w:val="24"/>
        </w:rPr>
        <w:t>Dengan upaya tersebut diharapkan perbankan Indonesia mampu berdayasaing dalam menghadapi ABIF tahun 2020.</w:t>
      </w:r>
      <w:proofErr w:type="gramEnd"/>
    </w:p>
    <w:p w:rsidR="003D4115" w:rsidRDefault="003D4115">
      <w:pPr>
        <w:pStyle w:val="NormalWeb"/>
        <w:tabs>
          <w:tab w:val="left" w:pos="660"/>
        </w:tabs>
        <w:spacing w:before="0" w:after="0"/>
        <w:jc w:val="both"/>
        <w:rPr>
          <w:rFonts w:eastAsia="SimSun"/>
        </w:rPr>
      </w:pPr>
    </w:p>
    <w:p w:rsidR="003D4115" w:rsidRDefault="00D86A8A">
      <w:pPr>
        <w:spacing w:line="240" w:lineRule="auto"/>
        <w:jc w:val="both"/>
        <w:rPr>
          <w:rFonts w:ascii="Times New Roman" w:eastAsia="SimSun" w:hAnsi="Times New Roman"/>
          <w:b/>
          <w:bCs/>
          <w:sz w:val="24"/>
          <w:szCs w:val="24"/>
        </w:rPr>
      </w:pPr>
      <w:r>
        <w:rPr>
          <w:rFonts w:ascii="Times New Roman" w:eastAsia="SimSun" w:hAnsi="Times New Roman"/>
          <w:b/>
          <w:bCs/>
          <w:sz w:val="24"/>
          <w:szCs w:val="24"/>
        </w:rPr>
        <w:t>Daftar Pustaka</w:t>
      </w:r>
    </w:p>
    <w:p w:rsidR="003D4115" w:rsidRDefault="00D86A8A">
      <w:pPr>
        <w:spacing w:after="0" w:line="240" w:lineRule="auto"/>
        <w:ind w:left="660" w:hangingChars="275" w:hanging="660"/>
        <w:jc w:val="both"/>
        <w:rPr>
          <w:rFonts w:ascii="Times New Roman" w:hAnsi="Times New Roman"/>
          <w:bCs/>
          <w:color w:val="0000FF"/>
          <w:sz w:val="24"/>
          <w:szCs w:val="24"/>
          <w:u w:val="single"/>
        </w:rPr>
      </w:pPr>
      <w:r>
        <w:rPr>
          <w:rFonts w:ascii="Times New Roman" w:eastAsia="SimSun" w:hAnsi="Times New Roman"/>
          <w:bCs/>
          <w:sz w:val="24"/>
          <w:szCs w:val="24"/>
        </w:rPr>
        <w:t>Ananta, Yanurisa.2019.</w:t>
      </w:r>
      <w:r>
        <w:rPr>
          <w:rFonts w:ascii="Times New Roman" w:hAnsi="Times New Roman"/>
          <w:bCs/>
          <w:sz w:val="24"/>
          <w:szCs w:val="24"/>
        </w:rPr>
        <w:t xml:space="preserve"> </w:t>
      </w:r>
      <w:proofErr w:type="gramStart"/>
      <w:r>
        <w:rPr>
          <w:rFonts w:ascii="Times New Roman" w:hAnsi="Times New Roman"/>
          <w:bCs/>
          <w:i/>
          <w:iCs/>
          <w:sz w:val="24"/>
          <w:szCs w:val="24"/>
        </w:rPr>
        <w:t>“Konsolidasi Bank, BCA Resmi Beli Bank Royal Senilai Rp 1 T</w:t>
      </w:r>
      <w:r>
        <w:rPr>
          <w:rFonts w:ascii="Times New Roman" w:hAnsi="Times New Roman"/>
          <w:bCs/>
          <w:sz w:val="24"/>
          <w:szCs w:val="24"/>
        </w:rPr>
        <w:t>”.</w:t>
      </w:r>
      <w:proofErr w:type="gramEnd"/>
      <w:r>
        <w:rPr>
          <w:rFonts w:ascii="Times New Roman" w:hAnsi="Times New Roman"/>
          <w:bCs/>
          <w:sz w:val="24"/>
          <w:szCs w:val="24"/>
        </w:rPr>
        <w:t xml:space="preserve"> Terdapat di </w:t>
      </w:r>
      <w:hyperlink r:id="rId24" w:history="1">
        <w:r>
          <w:rPr>
            <w:rStyle w:val="Hyperlink"/>
            <w:rFonts w:ascii="Times New Roman" w:hAnsi="Times New Roman"/>
            <w:bCs/>
            <w:sz w:val="24"/>
            <w:szCs w:val="24"/>
          </w:rPr>
          <w:t>https://www.cnbcindonesia.com/ market/20190423083244-17-68155/konsolidasi-bank-bca-resmi-beli-bank-royal-senilai-rp-1-t</w:t>
        </w:r>
      </w:hyperlink>
    </w:p>
    <w:p w:rsidR="003D4115" w:rsidRDefault="00D86A8A">
      <w:pPr>
        <w:spacing w:after="0" w:line="240" w:lineRule="auto"/>
        <w:ind w:left="660" w:hangingChars="275" w:hanging="660"/>
        <w:jc w:val="both"/>
        <w:rPr>
          <w:rFonts w:ascii="Times New Roman" w:hAnsi="Times New Roman"/>
          <w:bCs/>
          <w:color w:val="0000FF"/>
          <w:sz w:val="24"/>
          <w:szCs w:val="24"/>
          <w:u w:val="single"/>
        </w:rPr>
      </w:pPr>
      <w:r>
        <w:rPr>
          <w:rFonts w:ascii="Times New Roman" w:hAnsi="Times New Roman"/>
          <w:bCs/>
          <w:sz w:val="24"/>
          <w:szCs w:val="24"/>
        </w:rPr>
        <w:t>Bank BRI, “</w:t>
      </w:r>
      <w:r>
        <w:rPr>
          <w:rFonts w:ascii="Times New Roman" w:hAnsi="Times New Roman"/>
          <w:bCs/>
          <w:i/>
          <w:iCs/>
          <w:sz w:val="24"/>
          <w:szCs w:val="24"/>
        </w:rPr>
        <w:t>Ajukan Pinjaman di Bank Bisa Cair dalam Hitungan Jam”</w:t>
      </w:r>
      <w:r>
        <w:rPr>
          <w:rFonts w:ascii="Times New Roman" w:hAnsi="Times New Roman"/>
          <w:bCs/>
          <w:sz w:val="24"/>
          <w:szCs w:val="24"/>
        </w:rPr>
        <w:t xml:space="preserve">. Terdapat di </w:t>
      </w:r>
      <w:hyperlink r:id="rId25" w:history="1">
        <w:r>
          <w:rPr>
            <w:rStyle w:val="Hyperlink"/>
            <w:rFonts w:ascii="Times New Roman" w:hAnsi="Times New Roman"/>
            <w:bCs/>
            <w:sz w:val="24"/>
            <w:szCs w:val="24"/>
          </w:rPr>
          <w:t>https://bri.co.id/-/ajukan-pinjaman-di-bank-bisa-cair-dalam-hitungan- jam</w:t>
        </w:r>
      </w:hyperlink>
    </w:p>
    <w:p w:rsidR="003D4115" w:rsidRDefault="00D86A8A">
      <w:pPr>
        <w:spacing w:after="0" w:line="240" w:lineRule="auto"/>
        <w:ind w:left="660" w:hangingChars="275" w:hanging="660"/>
        <w:jc w:val="both"/>
        <w:rPr>
          <w:rFonts w:ascii="Times New Roman" w:hAnsi="Times New Roman"/>
          <w:sz w:val="24"/>
          <w:szCs w:val="24"/>
        </w:rPr>
      </w:pPr>
      <w:proofErr w:type="gramStart"/>
      <w:r>
        <w:rPr>
          <w:rFonts w:ascii="Times New Roman" w:hAnsi="Times New Roman"/>
          <w:sz w:val="24"/>
          <w:szCs w:val="24"/>
        </w:rPr>
        <w:t>Bank Indonesia.</w:t>
      </w:r>
      <w:proofErr w:type="gramEnd"/>
      <w:r>
        <w:rPr>
          <w:rFonts w:ascii="Times New Roman" w:hAnsi="Times New Roman"/>
          <w:sz w:val="24"/>
          <w:szCs w:val="24"/>
        </w:rPr>
        <w:t xml:space="preserve"> 2016. </w:t>
      </w:r>
      <w:r>
        <w:rPr>
          <w:rFonts w:ascii="Times New Roman" w:hAnsi="Times New Roman"/>
          <w:i/>
          <w:iCs/>
          <w:sz w:val="24"/>
          <w:szCs w:val="24"/>
        </w:rPr>
        <w:t xml:space="preserve">Pemetaan dan Strategi Peningkatan Daya Saing UMKM Dalam Menghadapi Masyarakat Ekonomi ASEAN (MEA) 2015 dan Pasca MEA 2025. </w:t>
      </w:r>
      <w:proofErr w:type="gramStart"/>
      <w:r>
        <w:rPr>
          <w:rFonts w:ascii="Times New Roman" w:hAnsi="Times New Roman"/>
          <w:sz w:val="24"/>
          <w:szCs w:val="24"/>
        </w:rPr>
        <w:t>Jakarta :</w:t>
      </w:r>
      <w:proofErr w:type="gramEnd"/>
      <w:r>
        <w:rPr>
          <w:rFonts w:ascii="Times New Roman" w:hAnsi="Times New Roman"/>
          <w:sz w:val="24"/>
          <w:szCs w:val="24"/>
        </w:rPr>
        <w:t xml:space="preserve"> Bank Indonesia</w:t>
      </w:r>
    </w:p>
    <w:p w:rsidR="003D4115" w:rsidRDefault="00D86A8A">
      <w:pPr>
        <w:spacing w:after="0" w:line="240" w:lineRule="auto"/>
        <w:ind w:left="660" w:hangingChars="275" w:hanging="660"/>
        <w:jc w:val="both"/>
        <w:rPr>
          <w:rFonts w:ascii="Times New Roman" w:eastAsia="SimSun" w:hAnsi="Times New Roman"/>
          <w:color w:val="0000FF"/>
          <w:sz w:val="24"/>
          <w:szCs w:val="24"/>
          <w:u w:val="single"/>
          <w:lang w:eastAsia="zh-CN"/>
        </w:rPr>
      </w:pPr>
      <w:r>
        <w:rPr>
          <w:rFonts w:ascii="Times New Roman" w:eastAsia="SimSun" w:hAnsi="Times New Roman"/>
          <w:sz w:val="24"/>
          <w:szCs w:val="24"/>
          <w:lang w:eastAsia="zh-CN"/>
        </w:rPr>
        <w:t>Djumena, Erlangga.2018.</w:t>
      </w:r>
      <w:r>
        <w:rPr>
          <w:rFonts w:ascii="Times New Roman" w:eastAsia="SimSun" w:hAnsi="Times New Roman"/>
          <w:i/>
          <w:iCs/>
          <w:sz w:val="24"/>
          <w:szCs w:val="24"/>
          <w:lang w:eastAsia="zh-CN"/>
        </w:rPr>
        <w:t>"WMSBI dan IBI Luncurkan Dual Certification Program"</w:t>
      </w:r>
      <w:proofErr w:type="gramStart"/>
      <w:r>
        <w:rPr>
          <w:rFonts w:ascii="Times New Roman" w:eastAsia="SimSun" w:hAnsi="Times New Roman"/>
          <w:sz w:val="24"/>
          <w:szCs w:val="24"/>
          <w:lang w:eastAsia="zh-CN"/>
        </w:rPr>
        <w:t>,terdapat</w:t>
      </w:r>
      <w:proofErr w:type="gramEnd"/>
      <w:r>
        <w:rPr>
          <w:rFonts w:ascii="Times New Roman" w:eastAsia="SimSun" w:hAnsi="Times New Roman"/>
          <w:sz w:val="24"/>
          <w:szCs w:val="24"/>
          <w:lang w:eastAsia="zh-CN"/>
        </w:rPr>
        <w:t xml:space="preserve"> di </w:t>
      </w:r>
      <w:hyperlink r:id="rId26" w:history="1">
        <w:r>
          <w:rPr>
            <w:rStyle w:val="Hyperlink"/>
            <w:rFonts w:ascii="Times New Roman" w:eastAsia="SimSun" w:hAnsi="Times New Roman"/>
            <w:sz w:val="24"/>
            <w:szCs w:val="24"/>
          </w:rPr>
          <w:t>https://ekonomi.kompas.com/read/2018/04/06/202543326/wmsbi-dan-ibi-luncurkan-dual-certification-program</w:t>
        </w:r>
      </w:hyperlink>
    </w:p>
    <w:p w:rsidR="003D4115" w:rsidRDefault="00D86A8A">
      <w:pPr>
        <w:spacing w:after="0" w:line="240" w:lineRule="auto"/>
        <w:ind w:left="660" w:hangingChars="275" w:hanging="660"/>
        <w:jc w:val="both"/>
        <w:rPr>
          <w:rFonts w:ascii="Times New Roman" w:eastAsia="SimSun" w:hAnsi="Times New Roman"/>
          <w:sz w:val="24"/>
          <w:szCs w:val="24"/>
          <w:u w:val="single"/>
          <w:lang w:eastAsia="zh-CN"/>
        </w:rPr>
      </w:pPr>
      <w:r>
        <w:rPr>
          <w:rFonts w:ascii="Times New Roman" w:hAnsi="Times New Roman"/>
          <w:bCs/>
          <w:sz w:val="24"/>
          <w:szCs w:val="24"/>
        </w:rPr>
        <w:t xml:space="preserve">Fikri, </w:t>
      </w:r>
      <w:proofErr w:type="gramStart"/>
      <w:r>
        <w:rPr>
          <w:rFonts w:ascii="Times New Roman" w:hAnsi="Times New Roman"/>
          <w:bCs/>
          <w:sz w:val="24"/>
          <w:szCs w:val="24"/>
        </w:rPr>
        <w:t>Rausyan .</w:t>
      </w:r>
      <w:proofErr w:type="gramEnd"/>
      <w:r>
        <w:rPr>
          <w:rFonts w:ascii="Times New Roman" w:hAnsi="Times New Roman"/>
          <w:bCs/>
          <w:sz w:val="24"/>
          <w:szCs w:val="24"/>
        </w:rPr>
        <w:t xml:space="preserve"> 2017. “8 BUMN Perbankan dan Jasa Keuangan Tandatangani Komitmen Pembentukan Holding”. Terdapat di </w:t>
      </w:r>
      <w:hyperlink r:id="rId27" w:history="1">
        <w:r>
          <w:rPr>
            <w:rStyle w:val="Hyperlink"/>
            <w:rFonts w:ascii="Times New Roman" w:hAnsi="Times New Roman"/>
            <w:bCs/>
            <w:sz w:val="24"/>
            <w:szCs w:val="24"/>
          </w:rPr>
          <w:t>https://www.bareksa.com/id/text/2017/08/30/8-bumn-perbankan-dan-jasa-keuangan-tandatangani-komitmen-pembentukan-holding/16475/news</w:t>
        </w:r>
      </w:hyperlink>
    </w:p>
    <w:p w:rsidR="003D4115" w:rsidRDefault="00D86A8A">
      <w:pPr>
        <w:snapToGrid w:val="0"/>
        <w:spacing w:after="0" w:line="240" w:lineRule="auto"/>
        <w:ind w:left="660" w:hangingChars="275" w:hanging="660"/>
        <w:jc w:val="both"/>
        <w:rPr>
          <w:rFonts w:ascii="Times New Roman" w:hAnsi="Times New Roman"/>
          <w:i/>
          <w:iCs/>
          <w:sz w:val="24"/>
          <w:szCs w:val="24"/>
        </w:rPr>
      </w:pPr>
      <w:r>
        <w:rPr>
          <w:rFonts w:ascii="Times New Roman" w:hAnsi="Times New Roman"/>
          <w:sz w:val="24"/>
          <w:szCs w:val="24"/>
        </w:rPr>
        <w:t xml:space="preserve">Graig, G. S., Huston, H. P. 2004. </w:t>
      </w:r>
      <w:r>
        <w:rPr>
          <w:rFonts w:ascii="Times New Roman" w:hAnsi="Times New Roman"/>
          <w:i/>
          <w:iCs/>
          <w:sz w:val="24"/>
          <w:szCs w:val="24"/>
        </w:rPr>
        <w:t>The impact of Consolidation on Small Business Credit Availability</w:t>
      </w:r>
    </w:p>
    <w:p w:rsidR="003D4115" w:rsidRDefault="00D86A8A">
      <w:pPr>
        <w:pStyle w:val="NormalWeb"/>
        <w:spacing w:before="0" w:after="0"/>
        <w:ind w:left="660" w:hangingChars="275" w:hanging="660"/>
        <w:jc w:val="both"/>
        <w:rPr>
          <w:rFonts w:eastAsia="Georgia"/>
        </w:rPr>
      </w:pPr>
      <w:r>
        <w:rPr>
          <w:rFonts w:eastAsia="Georgia"/>
        </w:rPr>
        <w:t xml:space="preserve">Gup, Benton E.  </w:t>
      </w:r>
      <w:r>
        <w:rPr>
          <w:rStyle w:val="Emphasis"/>
          <w:rFonts w:eastAsia="Georgia"/>
        </w:rPr>
        <w:t>The New Basel Capital Accord,</w:t>
      </w:r>
      <w:r>
        <w:rPr>
          <w:rFonts w:eastAsia="Georgia"/>
        </w:rPr>
        <w:t xml:space="preserve"> New York: Thomson Corporation, 2004 </w:t>
      </w:r>
    </w:p>
    <w:p w:rsidR="003D4115" w:rsidRDefault="00D86A8A">
      <w:pPr>
        <w:spacing w:after="0" w:line="240" w:lineRule="auto"/>
        <w:ind w:left="660" w:hangingChars="275" w:hanging="660"/>
        <w:rPr>
          <w:rFonts w:ascii="Times New Roman" w:hAnsi="Times New Roman"/>
          <w:color w:val="000000"/>
          <w:sz w:val="24"/>
          <w:szCs w:val="24"/>
        </w:rPr>
      </w:pPr>
      <w:proofErr w:type="gramStart"/>
      <w:r>
        <w:rPr>
          <w:rFonts w:ascii="Times New Roman" w:hAnsi="Times New Roman"/>
          <w:color w:val="000000"/>
          <w:sz w:val="24"/>
          <w:szCs w:val="24"/>
        </w:rPr>
        <w:t>Hamdy, Hady.</w:t>
      </w:r>
      <w:proofErr w:type="gramEnd"/>
      <w:r>
        <w:rPr>
          <w:rFonts w:ascii="Times New Roman" w:hAnsi="Times New Roman"/>
          <w:color w:val="000000"/>
          <w:sz w:val="24"/>
          <w:szCs w:val="24"/>
        </w:rPr>
        <w:t xml:space="preserve"> 2001. </w:t>
      </w:r>
      <w:r>
        <w:rPr>
          <w:rFonts w:ascii="Times New Roman" w:hAnsi="Times New Roman"/>
          <w:i/>
          <w:iCs/>
          <w:color w:val="000000"/>
          <w:sz w:val="24"/>
          <w:szCs w:val="24"/>
        </w:rPr>
        <w:t>Ekonomi Internasional – Teori dan Kebijakan Perdagangan Internasiona</w:t>
      </w:r>
      <w:r>
        <w:rPr>
          <w:rFonts w:ascii="Times New Roman" w:hAnsi="Times New Roman"/>
          <w:color w:val="000000"/>
          <w:sz w:val="24"/>
          <w:szCs w:val="24"/>
        </w:rPr>
        <w:t>l. Buku 1, Edisi Revisi Jakarta, Ghalia Indonesia.</w:t>
      </w:r>
    </w:p>
    <w:p w:rsidR="003D4115" w:rsidRDefault="00D86A8A">
      <w:pPr>
        <w:spacing w:after="0" w:line="240" w:lineRule="auto"/>
        <w:ind w:left="660" w:hangingChars="275" w:hanging="660"/>
        <w:jc w:val="both"/>
        <w:rPr>
          <w:rFonts w:ascii="Times New Roman" w:eastAsia="SimSun" w:hAnsi="Times New Roman"/>
          <w:sz w:val="24"/>
          <w:szCs w:val="24"/>
          <w:lang w:eastAsia="zh-CN"/>
        </w:rPr>
      </w:pPr>
      <w:r>
        <w:rPr>
          <w:rFonts w:ascii="Times New Roman" w:hAnsi="Times New Roman"/>
          <w:sz w:val="24"/>
          <w:szCs w:val="24"/>
        </w:rPr>
        <w:t xml:space="preserve">Kementerian Komunikasi dan Informatika Republik Indonesia, “Sekilas Palapa Ring” terdapat di </w:t>
      </w:r>
      <w:hyperlink r:id="rId28" w:history="1">
        <w:r>
          <w:rPr>
            <w:rStyle w:val="Hyperlink"/>
            <w:rFonts w:ascii="Times New Roman" w:hAnsi="Times New Roman"/>
            <w:sz w:val="24"/>
            <w:szCs w:val="24"/>
          </w:rPr>
          <w:t>https://kominfo.go.id/content/detail/3298 /sekilas-palapa-ring/0/palapa_ring</w:t>
        </w:r>
      </w:hyperlink>
    </w:p>
    <w:p w:rsidR="003D4115" w:rsidRDefault="00D86A8A">
      <w:pPr>
        <w:spacing w:after="0" w:line="240" w:lineRule="auto"/>
        <w:ind w:left="660" w:hangingChars="275" w:hanging="660"/>
        <w:rPr>
          <w:rFonts w:ascii="Times New Roman" w:hAnsi="Times New Roman"/>
          <w:sz w:val="24"/>
          <w:szCs w:val="24"/>
          <w:u w:val="single"/>
        </w:rPr>
      </w:pPr>
      <w:proofErr w:type="gramStart"/>
      <w:r>
        <w:rPr>
          <w:rFonts w:ascii="Times New Roman" w:hAnsi="Times New Roman"/>
          <w:sz w:val="24"/>
          <w:szCs w:val="24"/>
        </w:rPr>
        <w:t>Kemnaker.</w:t>
      </w:r>
      <w:proofErr w:type="gramEnd"/>
      <w:r>
        <w:rPr>
          <w:rFonts w:ascii="Times New Roman" w:hAnsi="Times New Roman"/>
          <w:sz w:val="24"/>
          <w:szCs w:val="24"/>
        </w:rPr>
        <w:t xml:space="preserve"> 2014. </w:t>
      </w:r>
      <w:hyperlink r:id="rId29" w:history="1">
        <w:r>
          <w:rPr>
            <w:rStyle w:val="Hyperlink"/>
            <w:rFonts w:ascii="Times New Roman" w:hAnsi="Times New Roman"/>
            <w:i/>
            <w:iCs/>
            <w:color w:val="auto"/>
            <w:sz w:val="24"/>
            <w:szCs w:val="24"/>
            <w:u w:val="none"/>
          </w:rPr>
          <w:t>Pemerintah Terus Dorong Peningkatan Daya Saing SDM Perbankan</w:t>
        </w:r>
      </w:hyperlink>
      <w:r>
        <w:rPr>
          <w:rFonts w:ascii="Times New Roman" w:hAnsi="Times New Roman"/>
          <w:i/>
          <w:iCs/>
          <w:sz w:val="24"/>
          <w:szCs w:val="24"/>
        </w:rPr>
        <w:t xml:space="preserve">” </w:t>
      </w:r>
      <w:r>
        <w:rPr>
          <w:rFonts w:ascii="Times New Roman" w:hAnsi="Times New Roman"/>
          <w:sz w:val="24"/>
          <w:szCs w:val="24"/>
        </w:rPr>
        <w:t xml:space="preserve">terdapat di </w:t>
      </w:r>
      <w:hyperlink r:id="rId30" w:history="1">
        <w:r>
          <w:rPr>
            <w:rStyle w:val="Hyperlink"/>
            <w:rFonts w:ascii="Times New Roman" w:hAnsi="Times New Roman"/>
            <w:sz w:val="24"/>
            <w:szCs w:val="24"/>
          </w:rPr>
          <w:t>http://kemnaker.go.id/berita/berita-naker/pemerintah-terus-dorong-peningkatan-daya-saing-sdm-perbankan</w:t>
        </w:r>
      </w:hyperlink>
    </w:p>
    <w:p w:rsidR="003D4115" w:rsidRDefault="00D86A8A">
      <w:pPr>
        <w:spacing w:after="0" w:line="240" w:lineRule="auto"/>
        <w:ind w:left="660" w:hangingChars="275" w:hanging="660"/>
        <w:jc w:val="both"/>
        <w:rPr>
          <w:rFonts w:ascii="Times New Roman" w:hAnsi="Times New Roman"/>
          <w:bCs/>
          <w:iCs/>
          <w:color w:val="0000FF"/>
          <w:sz w:val="24"/>
          <w:szCs w:val="24"/>
          <w:u w:val="single"/>
        </w:rPr>
      </w:pPr>
      <w:r>
        <w:rPr>
          <w:rFonts w:ascii="Times New Roman" w:hAnsi="Times New Roman"/>
          <w:bCs/>
          <w:iCs/>
          <w:sz w:val="24"/>
          <w:szCs w:val="24"/>
        </w:rPr>
        <w:t>Khalidi, Fardil.</w:t>
      </w:r>
      <w:r>
        <w:rPr>
          <w:rFonts w:ascii="Times New Roman" w:hAnsi="Times New Roman"/>
          <w:bCs/>
          <w:i/>
          <w:sz w:val="24"/>
          <w:szCs w:val="24"/>
        </w:rPr>
        <w:t xml:space="preserve"> 2014. “Upaya IBI Menjaring SDM Perbankan”</w:t>
      </w:r>
      <w:r>
        <w:rPr>
          <w:rFonts w:ascii="Times New Roman" w:hAnsi="Times New Roman"/>
          <w:bCs/>
          <w:iCs/>
          <w:sz w:val="24"/>
          <w:szCs w:val="24"/>
        </w:rPr>
        <w:t xml:space="preserve">. Terdapat di </w:t>
      </w:r>
      <w:hyperlink r:id="rId31" w:history="1">
        <w:r>
          <w:rPr>
            <w:rStyle w:val="Hyperlink"/>
            <w:rFonts w:ascii="Times New Roman" w:hAnsi="Times New Roman"/>
            <w:bCs/>
            <w:iCs/>
            <w:sz w:val="24"/>
            <w:szCs w:val="24"/>
          </w:rPr>
          <w:t>https://swa.co.id/swa/business-strategy/upaya-ibi-menjaring-sdm-perbankan</w:t>
        </w:r>
      </w:hyperlink>
    </w:p>
    <w:p w:rsidR="003D4115" w:rsidRDefault="00D86A8A">
      <w:pPr>
        <w:spacing w:after="0" w:line="240" w:lineRule="auto"/>
        <w:ind w:left="660" w:hangingChars="275" w:hanging="660"/>
        <w:rPr>
          <w:rFonts w:ascii="Times New Roman" w:hAnsi="Times New Roman"/>
          <w:color w:val="0000FF"/>
          <w:sz w:val="24"/>
          <w:szCs w:val="24"/>
        </w:rPr>
      </w:pPr>
      <w:r>
        <w:rPr>
          <w:rFonts w:ascii="Times New Roman" w:hAnsi="Times New Roman"/>
          <w:bCs/>
          <w:sz w:val="24"/>
          <w:szCs w:val="24"/>
        </w:rPr>
        <w:t>Lembaga Sertifikasi Profesi Perbankan, “</w:t>
      </w:r>
      <w:r>
        <w:rPr>
          <w:rFonts w:ascii="Times New Roman" w:hAnsi="Times New Roman"/>
          <w:bCs/>
          <w:i/>
          <w:iCs/>
          <w:sz w:val="24"/>
          <w:szCs w:val="24"/>
        </w:rPr>
        <w:t>Sejarah Singkat LSPP</w:t>
      </w:r>
      <w:r>
        <w:rPr>
          <w:rFonts w:ascii="Times New Roman" w:hAnsi="Times New Roman"/>
          <w:bCs/>
          <w:sz w:val="24"/>
          <w:szCs w:val="24"/>
        </w:rPr>
        <w:t xml:space="preserve">”. Terdapat di </w:t>
      </w:r>
      <w:hyperlink r:id="rId32" w:history="1">
        <w:r>
          <w:rPr>
            <w:rStyle w:val="Hyperlink"/>
            <w:rFonts w:ascii="Times New Roman" w:hAnsi="Times New Roman"/>
            <w:bCs/>
            <w:sz w:val="24"/>
            <w:szCs w:val="24"/>
          </w:rPr>
          <w:t>https://lspp.or.id/profil-lspp/</w:t>
        </w:r>
      </w:hyperlink>
    </w:p>
    <w:p w:rsidR="003D4115" w:rsidRDefault="00D86A8A">
      <w:pPr>
        <w:pStyle w:val="FootnoteText"/>
        <w:snapToGrid w:val="0"/>
        <w:ind w:left="660" w:hangingChars="275" w:hanging="660"/>
        <w:jc w:val="both"/>
        <w:rPr>
          <w:sz w:val="24"/>
          <w:szCs w:val="24"/>
        </w:rPr>
      </w:pPr>
      <w:proofErr w:type="gramStart"/>
      <w:r>
        <w:rPr>
          <w:sz w:val="24"/>
          <w:szCs w:val="24"/>
        </w:rPr>
        <w:t>Otoritas Jasa Keuangan Republik Indonesia Departemen Perizinan dan Informasi Perbankan.</w:t>
      </w:r>
      <w:proofErr w:type="gramEnd"/>
      <w:r>
        <w:rPr>
          <w:sz w:val="24"/>
          <w:szCs w:val="24"/>
        </w:rPr>
        <w:t xml:space="preserve"> </w:t>
      </w:r>
      <w:proofErr w:type="gramStart"/>
      <w:r>
        <w:rPr>
          <w:sz w:val="24"/>
          <w:szCs w:val="24"/>
        </w:rPr>
        <w:t xml:space="preserve">2016. </w:t>
      </w:r>
      <w:r>
        <w:rPr>
          <w:i/>
          <w:iCs/>
          <w:sz w:val="24"/>
          <w:szCs w:val="24"/>
        </w:rPr>
        <w:t>Statistik Perbankan Indonesia</w:t>
      </w:r>
      <w:r>
        <w:rPr>
          <w:sz w:val="24"/>
          <w:szCs w:val="24"/>
        </w:rPr>
        <w:t>, Vol. 15 No. 01.</w:t>
      </w:r>
      <w:proofErr w:type="gramEnd"/>
    </w:p>
    <w:p w:rsidR="003D4115" w:rsidRDefault="00D86A8A">
      <w:pPr>
        <w:pStyle w:val="FootnoteText"/>
        <w:snapToGrid w:val="0"/>
        <w:ind w:left="660" w:hangingChars="275" w:hanging="660"/>
        <w:jc w:val="both"/>
        <w:rPr>
          <w:rFonts w:eastAsia="SimSun"/>
          <w:bCs/>
          <w:sz w:val="24"/>
          <w:szCs w:val="24"/>
        </w:rPr>
      </w:pPr>
      <w:r>
        <w:rPr>
          <w:rFonts w:eastAsia="SimSun"/>
          <w:bCs/>
          <w:sz w:val="24"/>
          <w:szCs w:val="24"/>
        </w:rPr>
        <w:t>Otoritas Jasa Keuangan, “</w:t>
      </w:r>
      <w:r>
        <w:rPr>
          <w:bCs/>
          <w:i/>
          <w:iCs/>
          <w:sz w:val="24"/>
          <w:szCs w:val="24"/>
        </w:rPr>
        <w:t xml:space="preserve">Tingkatkan Standar SDM, OJK Jalin Kerja Sama dengan Badan Nasional Sertifikasi Profesi”, </w:t>
      </w:r>
      <w:r>
        <w:rPr>
          <w:bCs/>
          <w:sz w:val="24"/>
          <w:szCs w:val="24"/>
        </w:rPr>
        <w:t xml:space="preserve">Siaran Pers </w:t>
      </w:r>
      <w:r>
        <w:rPr>
          <w:rFonts w:eastAsia="SimSun"/>
          <w:bCs/>
          <w:sz w:val="24"/>
          <w:szCs w:val="24"/>
        </w:rPr>
        <w:t>Deputi Direktur Komunikasi OJK tahun 2015.</w:t>
      </w:r>
    </w:p>
    <w:p w:rsidR="003D4115" w:rsidRDefault="00D86A8A">
      <w:pPr>
        <w:spacing w:after="0" w:line="240" w:lineRule="auto"/>
        <w:ind w:left="660" w:hangingChars="275" w:hanging="660"/>
        <w:jc w:val="both"/>
        <w:rPr>
          <w:rFonts w:ascii="Times New Roman" w:hAnsi="Times New Roman"/>
          <w:color w:val="000000"/>
          <w:sz w:val="24"/>
          <w:szCs w:val="24"/>
        </w:rPr>
      </w:pPr>
      <w:r>
        <w:rPr>
          <w:rFonts w:ascii="Times New Roman" w:eastAsia="Georgia" w:hAnsi="Times New Roman"/>
          <w:color w:val="000000"/>
          <w:sz w:val="24"/>
          <w:szCs w:val="24"/>
        </w:rPr>
        <w:t xml:space="preserve">Permatasari, </w:t>
      </w:r>
      <w:proofErr w:type="gramStart"/>
      <w:r>
        <w:rPr>
          <w:rFonts w:ascii="Times New Roman" w:eastAsia="Georgia" w:hAnsi="Times New Roman"/>
          <w:color w:val="000000"/>
          <w:sz w:val="24"/>
          <w:szCs w:val="24"/>
        </w:rPr>
        <w:t>Dwi</w:t>
      </w:r>
      <w:proofErr w:type="gramEnd"/>
      <w:r>
        <w:rPr>
          <w:rFonts w:ascii="Times New Roman" w:eastAsia="Georgia" w:hAnsi="Times New Roman"/>
          <w:color w:val="000000"/>
          <w:sz w:val="24"/>
          <w:szCs w:val="24"/>
        </w:rPr>
        <w:t xml:space="preserve"> Marchella, 2016, </w:t>
      </w:r>
      <w:r>
        <w:rPr>
          <w:rFonts w:ascii="Times New Roman" w:eastAsia="Georgia" w:hAnsi="Times New Roman"/>
          <w:i/>
          <w:iCs/>
          <w:color w:val="000000"/>
          <w:sz w:val="24"/>
          <w:szCs w:val="24"/>
        </w:rPr>
        <w:t xml:space="preserve">Upaya ASEAN Menghadapi Disparitas Finansial Dalam Proses Integrasi Finansial Regional: Studi Kasus ASEAN Banking </w:t>
      </w:r>
      <w:r>
        <w:rPr>
          <w:rFonts w:ascii="Times New Roman" w:eastAsia="Georgia" w:hAnsi="Times New Roman"/>
          <w:i/>
          <w:iCs/>
          <w:color w:val="000000"/>
          <w:sz w:val="24"/>
          <w:szCs w:val="24"/>
        </w:rPr>
        <w:lastRenderedPageBreak/>
        <w:t>Integration Framework (ABIF)</w:t>
      </w:r>
      <w:r>
        <w:rPr>
          <w:rFonts w:ascii="Times New Roman" w:eastAsia="Georgia" w:hAnsi="Times New Roman"/>
          <w:color w:val="000000"/>
          <w:sz w:val="24"/>
          <w:szCs w:val="24"/>
        </w:rPr>
        <w:t xml:space="preserve">, </w:t>
      </w:r>
      <w:r>
        <w:rPr>
          <w:rFonts w:ascii="Times New Roman" w:hAnsi="Times New Roman"/>
          <w:color w:val="000000"/>
          <w:sz w:val="24"/>
          <w:szCs w:val="24"/>
        </w:rPr>
        <w:t>Jurnal Analisis Hubungan Internasional, Vol. 5 No. 3, Hlm. 231</w:t>
      </w:r>
    </w:p>
    <w:p w:rsidR="003D4115" w:rsidRDefault="00D86A8A">
      <w:pPr>
        <w:pStyle w:val="FootnoteText"/>
        <w:snapToGrid w:val="0"/>
        <w:ind w:left="660" w:hangingChars="275" w:hanging="660"/>
        <w:jc w:val="both"/>
        <w:rPr>
          <w:sz w:val="24"/>
          <w:szCs w:val="24"/>
        </w:rPr>
      </w:pPr>
      <w:r>
        <w:rPr>
          <w:sz w:val="24"/>
          <w:szCs w:val="24"/>
        </w:rPr>
        <w:t>Porter M.E, 1990, “</w:t>
      </w:r>
      <w:r>
        <w:rPr>
          <w:i/>
          <w:sz w:val="24"/>
          <w:szCs w:val="24"/>
        </w:rPr>
        <w:t>The Competitive Advantage of Nations</w:t>
      </w:r>
      <w:r>
        <w:rPr>
          <w:sz w:val="24"/>
          <w:szCs w:val="24"/>
        </w:rPr>
        <w:t xml:space="preserve">”, Free Press, Brooklyn, Massachuset. </w:t>
      </w:r>
    </w:p>
    <w:p w:rsidR="003D4115" w:rsidRDefault="00D86A8A">
      <w:pPr>
        <w:spacing w:after="0" w:line="240" w:lineRule="auto"/>
        <w:ind w:left="660" w:hangingChars="275" w:hanging="660"/>
        <w:rPr>
          <w:rFonts w:ascii="Times New Roman" w:hAnsi="Times New Roman"/>
          <w:color w:val="0000FF"/>
          <w:sz w:val="24"/>
          <w:szCs w:val="24"/>
          <w:u w:val="single"/>
        </w:rPr>
      </w:pPr>
      <w:r>
        <w:rPr>
          <w:rFonts w:ascii="Times New Roman" w:eastAsia="SimSun" w:hAnsi="Times New Roman"/>
          <w:bCs/>
          <w:sz w:val="24"/>
          <w:szCs w:val="24"/>
        </w:rPr>
        <w:t>Pratomo, Yudha. 2019. “</w:t>
      </w:r>
      <w:r>
        <w:rPr>
          <w:rFonts w:ascii="Times New Roman" w:eastAsia="SimSun" w:hAnsi="Times New Roman"/>
          <w:sz w:val="24"/>
          <w:szCs w:val="24"/>
          <w:lang w:eastAsia="zh-CN"/>
        </w:rPr>
        <w:t xml:space="preserve">Presiden Joko Widodo Resmikan "Tol Langit" Palapa Ring” terdapat di </w:t>
      </w:r>
      <w:hyperlink r:id="rId33" w:history="1">
        <w:r>
          <w:rPr>
            <w:rStyle w:val="Hyperlink"/>
            <w:rFonts w:ascii="Times New Roman" w:eastAsia="SimSun" w:hAnsi="Times New Roman"/>
            <w:sz w:val="24"/>
            <w:szCs w:val="24"/>
          </w:rPr>
          <w:t>https://tekno.kompas.com/read/2019/10/14/10512197/ presiden-joko-widodo-resmikan-tol-langit-palapa-ring</w:t>
        </w:r>
      </w:hyperlink>
    </w:p>
    <w:p w:rsidR="003D4115" w:rsidRDefault="00D86A8A">
      <w:pPr>
        <w:spacing w:after="0" w:line="240" w:lineRule="auto"/>
        <w:ind w:left="660" w:hangingChars="275" w:hanging="660"/>
        <w:jc w:val="both"/>
        <w:rPr>
          <w:rFonts w:ascii="Times New Roman" w:eastAsia="MingLiU_HKSCS-ExtB" w:hAnsi="Times New Roman"/>
          <w:color w:val="0000FF"/>
          <w:sz w:val="24"/>
          <w:szCs w:val="24"/>
          <w:u w:val="single"/>
        </w:rPr>
      </w:pPr>
      <w:proofErr w:type="gramStart"/>
      <w:r>
        <w:rPr>
          <w:rStyle w:val="Strong"/>
          <w:rFonts w:ascii="Times New Roman" w:hAnsi="Times New Roman"/>
          <w:b w:val="0"/>
          <w:bCs w:val="0"/>
          <w:sz w:val="24"/>
          <w:szCs w:val="24"/>
        </w:rPr>
        <w:t xml:space="preserve">Sari, </w:t>
      </w:r>
      <w:r>
        <w:rPr>
          <w:rStyle w:val="Strong"/>
          <w:rFonts w:ascii="Times New Roman" w:eastAsia="SimSun" w:hAnsi="Times New Roman"/>
          <w:b w:val="0"/>
          <w:bCs w:val="0"/>
          <w:sz w:val="24"/>
          <w:szCs w:val="24"/>
        </w:rPr>
        <w:t>Elisa Valenta</w:t>
      </w:r>
      <w:r>
        <w:rPr>
          <w:rStyle w:val="Strong"/>
          <w:rFonts w:ascii="Times New Roman" w:hAnsi="Times New Roman"/>
          <w:b w:val="0"/>
          <w:bCs w:val="0"/>
          <w:sz w:val="24"/>
          <w:szCs w:val="24"/>
        </w:rPr>
        <w:t>.</w:t>
      </w:r>
      <w:proofErr w:type="gramEnd"/>
      <w:r>
        <w:rPr>
          <w:rStyle w:val="Strong"/>
          <w:rFonts w:ascii="Times New Roman" w:hAnsi="Times New Roman"/>
          <w:b w:val="0"/>
          <w:bCs w:val="0"/>
          <w:sz w:val="24"/>
          <w:szCs w:val="24"/>
        </w:rPr>
        <w:t xml:space="preserve"> 2016. “</w:t>
      </w:r>
      <w:r>
        <w:rPr>
          <w:rFonts w:ascii="Times New Roman" w:eastAsia="MingLiU_HKSCS-ExtB" w:hAnsi="Times New Roman"/>
          <w:i/>
          <w:iCs/>
          <w:sz w:val="24"/>
          <w:szCs w:val="24"/>
        </w:rPr>
        <w:t xml:space="preserve">Suku Bunga Tinggi Jegal Bank Nasional Bersaing di Asean” </w:t>
      </w:r>
      <w:r>
        <w:rPr>
          <w:rFonts w:ascii="Times New Roman" w:eastAsia="MingLiU_HKSCS-ExtB" w:hAnsi="Times New Roman"/>
          <w:sz w:val="24"/>
          <w:szCs w:val="24"/>
        </w:rPr>
        <w:t xml:space="preserve">terdapat di </w:t>
      </w:r>
      <w:hyperlink r:id="rId34" w:history="1">
        <w:r>
          <w:rPr>
            <w:rStyle w:val="Hyperlink"/>
            <w:rFonts w:ascii="Times New Roman" w:eastAsia="MingLiU_HKSCS-ExtB" w:hAnsi="Times New Roman"/>
            <w:sz w:val="24"/>
            <w:szCs w:val="24"/>
          </w:rPr>
          <w:t>https://www.cnnindonesia.com/ekonomi/20160113154723-78-104051/suku-bunga-tinggi-jegal-bank-nasional-bersaing-di-asean</w:t>
        </w:r>
      </w:hyperlink>
    </w:p>
    <w:p w:rsidR="003D4115" w:rsidRDefault="00D86A8A">
      <w:pPr>
        <w:spacing w:after="0" w:line="240" w:lineRule="auto"/>
        <w:ind w:left="660" w:hangingChars="275" w:hanging="660"/>
        <w:jc w:val="both"/>
        <w:rPr>
          <w:rFonts w:ascii="Times New Roman" w:hAnsi="Times New Roman"/>
          <w:bCs/>
          <w:color w:val="0000FF"/>
          <w:sz w:val="24"/>
          <w:szCs w:val="24"/>
          <w:u w:val="single"/>
        </w:rPr>
      </w:pPr>
      <w:proofErr w:type="gramStart"/>
      <w:r>
        <w:rPr>
          <w:rFonts w:ascii="Times New Roman" w:hAnsi="Times New Roman"/>
          <w:bCs/>
          <w:sz w:val="24"/>
          <w:szCs w:val="24"/>
        </w:rPr>
        <w:t>Sari, Intan Nirmala.</w:t>
      </w:r>
      <w:proofErr w:type="gramEnd"/>
      <w:r>
        <w:rPr>
          <w:rFonts w:ascii="Times New Roman" w:hAnsi="Times New Roman"/>
          <w:bCs/>
          <w:sz w:val="24"/>
          <w:szCs w:val="24"/>
        </w:rPr>
        <w:t xml:space="preserve"> 2016. </w:t>
      </w:r>
      <w:r>
        <w:rPr>
          <w:rFonts w:ascii="Times New Roman" w:hAnsi="Times New Roman"/>
          <w:bCs/>
          <w:i/>
          <w:iCs/>
          <w:sz w:val="24"/>
          <w:szCs w:val="24"/>
        </w:rPr>
        <w:t>SDM Perbankan Dinilai Rendah</w:t>
      </w:r>
      <w:r>
        <w:rPr>
          <w:rFonts w:ascii="Times New Roman" w:hAnsi="Times New Roman"/>
          <w:bCs/>
          <w:sz w:val="24"/>
          <w:szCs w:val="24"/>
        </w:rPr>
        <w:t xml:space="preserve">, tersedia di </w:t>
      </w:r>
      <w:hyperlink r:id="rId35" w:history="1">
        <w:r>
          <w:rPr>
            <w:rStyle w:val="Hyperlink"/>
            <w:rFonts w:ascii="Times New Roman" w:hAnsi="Times New Roman"/>
            <w:bCs/>
            <w:sz w:val="24"/>
            <w:szCs w:val="24"/>
          </w:rPr>
          <w:t>http://www.harnas.co/2016/10/14/sdm-perbankan-dinilai-rendah</w:t>
        </w:r>
      </w:hyperlink>
    </w:p>
    <w:p w:rsidR="003D4115" w:rsidRDefault="00D86A8A">
      <w:pPr>
        <w:spacing w:after="0" w:line="240" w:lineRule="auto"/>
        <w:ind w:left="660" w:hangingChars="275" w:hanging="660"/>
        <w:jc w:val="both"/>
        <w:rPr>
          <w:rFonts w:ascii="Times New Roman" w:hAnsi="Times New Roman"/>
          <w:bCs/>
          <w:color w:val="0000FF"/>
          <w:sz w:val="24"/>
          <w:szCs w:val="24"/>
          <w:u w:val="single"/>
        </w:rPr>
      </w:pPr>
      <w:r>
        <w:rPr>
          <w:rFonts w:ascii="Times New Roman" w:eastAsia="SimSun" w:hAnsi="Times New Roman"/>
          <w:bCs/>
          <w:sz w:val="24"/>
          <w:szCs w:val="24"/>
        </w:rPr>
        <w:t>Septriadi, Anggar. 2019</w:t>
      </w:r>
      <w:proofErr w:type="gramStart"/>
      <w:r>
        <w:rPr>
          <w:rFonts w:ascii="Times New Roman" w:eastAsia="SimSun" w:hAnsi="Times New Roman"/>
          <w:bCs/>
          <w:sz w:val="24"/>
          <w:szCs w:val="24"/>
        </w:rPr>
        <w:t>.“</w:t>
      </w:r>
      <w:proofErr w:type="gramEnd"/>
      <w:r>
        <w:rPr>
          <w:rFonts w:ascii="Times New Roman" w:hAnsi="Times New Roman"/>
          <w:bCs/>
          <w:sz w:val="24"/>
          <w:szCs w:val="24"/>
        </w:rPr>
        <w:t xml:space="preserve">Berkat BRISPOT, kredit mikro BRI tumbuh hingga 14,5%” terdapat di </w:t>
      </w:r>
      <w:hyperlink r:id="rId36" w:history="1">
        <w:r>
          <w:rPr>
            <w:rStyle w:val="Hyperlink"/>
            <w:rFonts w:ascii="Times New Roman" w:hAnsi="Times New Roman"/>
            <w:bCs/>
            <w:sz w:val="24"/>
            <w:szCs w:val="24"/>
          </w:rPr>
          <w:t>https://keuangan.kontan.co.id/news/berkat-brispot-kredit-mikro-bri-tumbuh-hingga-145</w:t>
        </w:r>
      </w:hyperlink>
    </w:p>
    <w:p w:rsidR="003D4115" w:rsidRDefault="00D86A8A">
      <w:pPr>
        <w:spacing w:after="0" w:line="240" w:lineRule="auto"/>
        <w:ind w:left="660" w:hangingChars="275" w:hanging="660"/>
        <w:jc w:val="both"/>
        <w:rPr>
          <w:rFonts w:ascii="Times New Roman" w:eastAsia="MingLiU_HKSCS-ExtB" w:hAnsi="Times New Roman"/>
          <w:bCs/>
          <w:color w:val="0000FF"/>
          <w:sz w:val="24"/>
          <w:szCs w:val="24"/>
          <w:u w:val="single"/>
        </w:rPr>
      </w:pPr>
      <w:r>
        <w:rPr>
          <w:rStyle w:val="Hyperlink"/>
          <w:rFonts w:ascii="Times New Roman" w:eastAsia="SimSun" w:hAnsi="Times New Roman"/>
          <w:color w:val="auto"/>
          <w:sz w:val="24"/>
          <w:szCs w:val="24"/>
          <w:u w:val="none"/>
        </w:rPr>
        <w:t xml:space="preserve">Simamora, </w:t>
      </w:r>
      <w:hyperlink r:id="rId37" w:history="1">
        <w:r>
          <w:rPr>
            <w:rStyle w:val="Hyperlink"/>
            <w:rFonts w:ascii="Times New Roman" w:eastAsia="SimSun" w:hAnsi="Times New Roman"/>
            <w:color w:val="auto"/>
            <w:sz w:val="24"/>
            <w:szCs w:val="24"/>
            <w:u w:val="none"/>
          </w:rPr>
          <w:t>Novita Sari</w:t>
        </w:r>
        <w:r>
          <w:rPr>
            <w:rStyle w:val="Hyperlink"/>
            <w:rFonts w:ascii="Times New Roman" w:hAnsi="Times New Roman"/>
            <w:color w:val="auto"/>
            <w:sz w:val="24"/>
            <w:szCs w:val="24"/>
            <w:u w:val="none"/>
          </w:rPr>
          <w:t xml:space="preserve">. </w:t>
        </w:r>
        <w:proofErr w:type="gramStart"/>
        <w:r>
          <w:rPr>
            <w:rStyle w:val="Hyperlink"/>
            <w:rFonts w:ascii="Times New Roman" w:hAnsi="Times New Roman"/>
            <w:color w:val="auto"/>
            <w:sz w:val="24"/>
            <w:szCs w:val="24"/>
            <w:u w:val="none"/>
          </w:rPr>
          <w:t>2014</w:t>
        </w:r>
        <w:r>
          <w:rPr>
            <w:rStyle w:val="Hyperlink"/>
            <w:rFonts w:ascii="Times New Roman" w:eastAsia="SimSun" w:hAnsi="Times New Roman"/>
            <w:color w:val="auto"/>
            <w:sz w:val="24"/>
            <w:szCs w:val="24"/>
            <w:u w:val="none"/>
          </w:rPr>
          <w:t xml:space="preserve">. </w:t>
        </w:r>
      </w:hyperlink>
      <w:r>
        <w:rPr>
          <w:rFonts w:ascii="Times New Roman" w:eastAsia="SimSun" w:hAnsi="Times New Roman"/>
          <w:sz w:val="24"/>
          <w:szCs w:val="24"/>
          <w:lang w:eastAsia="zh-CN"/>
        </w:rPr>
        <w:t>”</w:t>
      </w:r>
      <w:r>
        <w:rPr>
          <w:rFonts w:ascii="Times New Roman" w:eastAsia="MingLiU_HKSCS-ExtB" w:hAnsi="Times New Roman"/>
          <w:bCs/>
          <w:i/>
          <w:iCs/>
          <w:sz w:val="24"/>
          <w:szCs w:val="24"/>
        </w:rPr>
        <w:t xml:space="preserve">Asian Banking Integration Framework (ABIF), Ini 5 Prinsipnya” </w:t>
      </w:r>
      <w:r>
        <w:rPr>
          <w:rFonts w:ascii="Times New Roman" w:eastAsia="MingLiU_HKSCS-ExtB" w:hAnsi="Times New Roman"/>
          <w:bCs/>
          <w:sz w:val="24"/>
          <w:szCs w:val="24"/>
        </w:rPr>
        <w:t xml:space="preserve">terdapat di </w:t>
      </w:r>
      <w:hyperlink r:id="rId38" w:history="1">
        <w:r>
          <w:rPr>
            <w:rStyle w:val="Hyperlink"/>
            <w:rFonts w:ascii="Times New Roman" w:eastAsia="MingLiU_HKSCS-ExtB" w:hAnsi="Times New Roman"/>
            <w:bCs/>
            <w:sz w:val="24"/>
            <w:szCs w:val="24"/>
          </w:rPr>
          <w:t>http://finansial.bisnis.com/read/20140930/90/261372/asian-banking-integration-framework-abif-ini-5-prinsipnya.</w:t>
        </w:r>
        <w:proofErr w:type="gramEnd"/>
      </w:hyperlink>
    </w:p>
    <w:p w:rsidR="003D4115" w:rsidRDefault="00D86A8A">
      <w:pPr>
        <w:spacing w:after="0" w:line="240" w:lineRule="auto"/>
        <w:ind w:left="660" w:hangingChars="275" w:hanging="660"/>
        <w:rPr>
          <w:rFonts w:ascii="Times New Roman" w:hAnsi="Times New Roman"/>
          <w:bCs/>
          <w:color w:val="0000FF"/>
          <w:sz w:val="24"/>
          <w:szCs w:val="24"/>
        </w:rPr>
      </w:pPr>
      <w:r>
        <w:rPr>
          <w:rFonts w:ascii="Times New Roman" w:eastAsia="SimSun" w:hAnsi="Times New Roman"/>
          <w:sz w:val="24"/>
          <w:szCs w:val="24"/>
        </w:rPr>
        <w:t>Sitanggang</w:t>
      </w:r>
      <w:r>
        <w:rPr>
          <w:rFonts w:ascii="Times New Roman" w:hAnsi="Times New Roman"/>
          <w:sz w:val="24"/>
          <w:szCs w:val="24"/>
        </w:rPr>
        <w:t xml:space="preserve">, </w:t>
      </w:r>
      <w:r>
        <w:rPr>
          <w:rFonts w:ascii="Times New Roman" w:eastAsia="SimSun" w:hAnsi="Times New Roman"/>
          <w:sz w:val="24"/>
          <w:szCs w:val="24"/>
        </w:rPr>
        <w:t>Laurensius Marshall Sautlan</w:t>
      </w:r>
      <w:r>
        <w:rPr>
          <w:rFonts w:ascii="Times New Roman" w:hAnsi="Times New Roman"/>
          <w:sz w:val="24"/>
          <w:szCs w:val="24"/>
        </w:rPr>
        <w:t>. 2018. “</w:t>
      </w:r>
      <w:r>
        <w:rPr>
          <w:rFonts w:ascii="Times New Roman" w:hAnsi="Times New Roman"/>
          <w:bCs/>
          <w:i/>
          <w:iCs/>
          <w:sz w:val="24"/>
          <w:szCs w:val="24"/>
        </w:rPr>
        <w:t>Aset bank Tanah Air kalah di ASEAN, tapi profitibilitas tinggi”</w:t>
      </w:r>
      <w:r>
        <w:rPr>
          <w:rFonts w:ascii="Times New Roman" w:hAnsi="Times New Roman"/>
          <w:bCs/>
          <w:sz w:val="24"/>
          <w:szCs w:val="24"/>
        </w:rPr>
        <w:t xml:space="preserve">, terdapat di </w:t>
      </w:r>
      <w:hyperlink r:id="rId39" w:history="1">
        <w:r>
          <w:rPr>
            <w:rStyle w:val="Hyperlink"/>
            <w:rFonts w:ascii="Times New Roman" w:hAnsi="Times New Roman"/>
            <w:bCs/>
            <w:sz w:val="24"/>
            <w:szCs w:val="24"/>
            <w:u w:val="none"/>
          </w:rPr>
          <w:t>https://keuangan.kontan.co.id/news/aset-bank-tanah-air-kalah-di-asean-tapi-profitibilitas-tinggi</w:t>
        </w:r>
      </w:hyperlink>
    </w:p>
    <w:p w:rsidR="003D4115" w:rsidRDefault="00D86A8A">
      <w:pPr>
        <w:spacing w:after="0" w:line="240" w:lineRule="auto"/>
        <w:ind w:left="660" w:hangingChars="275" w:hanging="660"/>
        <w:jc w:val="both"/>
        <w:rPr>
          <w:rFonts w:ascii="Times New Roman" w:hAnsi="Times New Roman"/>
          <w:bCs/>
          <w:color w:val="0000FF"/>
          <w:sz w:val="24"/>
          <w:szCs w:val="24"/>
          <w:u w:val="single"/>
        </w:rPr>
      </w:pPr>
      <w:r>
        <w:rPr>
          <w:rFonts w:ascii="Times New Roman" w:eastAsia="SimSun" w:hAnsi="Times New Roman"/>
          <w:bCs/>
          <w:sz w:val="24"/>
          <w:szCs w:val="24"/>
        </w:rPr>
        <w:t>Sitanggang, Laurensius Marshall Sautlan. 2018.</w:t>
      </w:r>
      <w:r>
        <w:rPr>
          <w:rFonts w:ascii="Times New Roman" w:hAnsi="Times New Roman"/>
          <w:bCs/>
          <w:sz w:val="24"/>
          <w:szCs w:val="24"/>
        </w:rPr>
        <w:t xml:space="preserve"> “</w:t>
      </w:r>
      <w:r>
        <w:rPr>
          <w:rFonts w:ascii="Times New Roman" w:hAnsi="Times New Roman"/>
          <w:bCs/>
          <w:i/>
          <w:iCs/>
          <w:sz w:val="24"/>
          <w:szCs w:val="24"/>
        </w:rPr>
        <w:t>Berkat perbankan digital, laju biaya operasional bank dapat ditekan</w:t>
      </w:r>
      <w:r>
        <w:rPr>
          <w:rFonts w:ascii="Times New Roman" w:hAnsi="Times New Roman"/>
          <w:bCs/>
          <w:sz w:val="24"/>
          <w:szCs w:val="24"/>
        </w:rPr>
        <w:t xml:space="preserve">” terdapat di </w:t>
      </w:r>
      <w:hyperlink r:id="rId40" w:history="1">
        <w:r>
          <w:rPr>
            <w:rStyle w:val="Hyperlink"/>
            <w:rFonts w:ascii="Times New Roman" w:hAnsi="Times New Roman"/>
            <w:bCs/>
            <w:sz w:val="24"/>
            <w:szCs w:val="24"/>
          </w:rPr>
          <w:t>https://keuangan.kontan.co.id/news/berkat-perbankan-digital-laju- biaya-operasional-bank-dapat-ditekan</w:t>
        </w:r>
      </w:hyperlink>
    </w:p>
    <w:p w:rsidR="003D4115" w:rsidRDefault="00D86A8A">
      <w:pPr>
        <w:spacing w:after="0" w:line="240" w:lineRule="auto"/>
        <w:ind w:left="660" w:hangingChars="275" w:hanging="660"/>
        <w:jc w:val="both"/>
        <w:rPr>
          <w:rFonts w:ascii="Times New Roman" w:eastAsia="SimSun" w:hAnsi="Times New Roman"/>
          <w:bCs/>
          <w:color w:val="0000FF"/>
          <w:sz w:val="24"/>
          <w:szCs w:val="24"/>
          <w:u w:val="single"/>
        </w:rPr>
      </w:pPr>
      <w:r>
        <w:rPr>
          <w:rFonts w:ascii="Times New Roman" w:hAnsi="Times New Roman"/>
          <w:bCs/>
          <w:color w:val="000000"/>
          <w:sz w:val="24"/>
          <w:szCs w:val="24"/>
        </w:rPr>
        <w:t>Sitorus, Ropesta. 2018. “</w:t>
      </w:r>
      <w:r>
        <w:rPr>
          <w:rFonts w:ascii="Times New Roman" w:hAnsi="Times New Roman"/>
          <w:bCs/>
          <w:i/>
          <w:iCs/>
          <w:color w:val="000000"/>
          <w:sz w:val="24"/>
          <w:szCs w:val="24"/>
        </w:rPr>
        <w:t>BTPN Terus Pupuk Investasi Digital</w:t>
      </w:r>
      <w:r>
        <w:rPr>
          <w:rFonts w:ascii="Times New Roman" w:hAnsi="Times New Roman"/>
          <w:bCs/>
          <w:color w:val="000000"/>
          <w:sz w:val="24"/>
          <w:szCs w:val="24"/>
        </w:rPr>
        <w:t xml:space="preserve">” </w:t>
      </w:r>
      <w:r>
        <w:rPr>
          <w:rFonts w:ascii="Times New Roman" w:eastAsia="SimSun" w:hAnsi="Times New Roman"/>
          <w:bCs/>
          <w:color w:val="000000"/>
          <w:sz w:val="24"/>
          <w:szCs w:val="24"/>
        </w:rPr>
        <w:t xml:space="preserve">Terdapat di </w:t>
      </w:r>
      <w:hyperlink r:id="rId41" w:history="1">
        <w:r>
          <w:rPr>
            <w:rStyle w:val="Hyperlink"/>
            <w:rFonts w:ascii="Times New Roman" w:eastAsia="SimSun" w:hAnsi="Times New Roman"/>
            <w:bCs/>
            <w:sz w:val="24"/>
            <w:szCs w:val="24"/>
          </w:rPr>
          <w:t>https://finansial.bisnis.com/read/20180216/90/739357/btpn-terus-pupuk-investasi-digital</w:t>
        </w:r>
      </w:hyperlink>
    </w:p>
    <w:p w:rsidR="003D4115" w:rsidRDefault="00D86A8A">
      <w:pPr>
        <w:spacing w:after="0" w:line="240" w:lineRule="auto"/>
        <w:ind w:left="660" w:hangingChars="275" w:hanging="660"/>
        <w:jc w:val="both"/>
        <w:rPr>
          <w:rFonts w:ascii="Times New Roman" w:hAnsi="Times New Roman"/>
          <w:color w:val="0000FF"/>
          <w:sz w:val="24"/>
          <w:szCs w:val="24"/>
          <w:u w:val="single"/>
        </w:rPr>
      </w:pPr>
      <w:r>
        <w:rPr>
          <w:rFonts w:ascii="Times New Roman" w:eastAsia="SimSun" w:hAnsi="Times New Roman"/>
          <w:sz w:val="24"/>
          <w:szCs w:val="24"/>
        </w:rPr>
        <w:t>Sutaryono</w:t>
      </w:r>
      <w:r>
        <w:rPr>
          <w:rFonts w:ascii="Times New Roman" w:hAnsi="Times New Roman"/>
          <w:sz w:val="24"/>
          <w:szCs w:val="24"/>
        </w:rPr>
        <w:t xml:space="preserve">, </w:t>
      </w:r>
      <w:r>
        <w:rPr>
          <w:rFonts w:ascii="Times New Roman" w:eastAsia="SimSun" w:hAnsi="Times New Roman"/>
          <w:sz w:val="24"/>
          <w:szCs w:val="24"/>
        </w:rPr>
        <w:t>Paul</w:t>
      </w:r>
      <w:r>
        <w:rPr>
          <w:rFonts w:ascii="Times New Roman" w:hAnsi="Times New Roman"/>
          <w:sz w:val="24"/>
          <w:szCs w:val="24"/>
        </w:rPr>
        <w:t>. 2017. “</w:t>
      </w:r>
      <w:r>
        <w:rPr>
          <w:rFonts w:ascii="Times New Roman" w:hAnsi="Times New Roman"/>
          <w:i/>
          <w:iCs/>
          <w:sz w:val="24"/>
          <w:szCs w:val="24"/>
        </w:rPr>
        <w:t xml:space="preserve">Saatnya Bank Mengerek Efisiensi”, </w:t>
      </w:r>
      <w:r>
        <w:rPr>
          <w:rFonts w:ascii="Times New Roman" w:hAnsi="Times New Roman"/>
          <w:sz w:val="24"/>
          <w:szCs w:val="24"/>
        </w:rPr>
        <w:t xml:space="preserve">terdapat di </w:t>
      </w:r>
      <w:hyperlink r:id="rId42" w:history="1">
        <w:r>
          <w:rPr>
            <w:rStyle w:val="Hyperlink"/>
            <w:rFonts w:ascii="Times New Roman" w:hAnsi="Times New Roman"/>
            <w:sz w:val="24"/>
            <w:szCs w:val="24"/>
          </w:rPr>
          <w:t>http://www.beritasatu.com/investor/423760-saatnya-bank-mengerek-efisiensi.html</w:t>
        </w:r>
      </w:hyperlink>
    </w:p>
    <w:p w:rsidR="003D4115" w:rsidRDefault="00D86A8A">
      <w:pPr>
        <w:spacing w:after="0" w:line="240" w:lineRule="auto"/>
        <w:ind w:left="660" w:hangingChars="275" w:hanging="660"/>
        <w:jc w:val="both"/>
        <w:rPr>
          <w:rFonts w:ascii="Times New Roman" w:hAnsi="Times New Roman"/>
          <w:color w:val="0000FF"/>
          <w:sz w:val="24"/>
          <w:szCs w:val="24"/>
          <w:u w:val="single"/>
        </w:rPr>
      </w:pPr>
      <w:r>
        <w:rPr>
          <w:rFonts w:ascii="Times New Roman" w:eastAsia="SimSun" w:hAnsi="Times New Roman"/>
          <w:sz w:val="24"/>
          <w:szCs w:val="24"/>
        </w:rPr>
        <w:t>Syafina, Dea Chadiza - Dwiantika,</w:t>
      </w:r>
      <w:r>
        <w:rPr>
          <w:rFonts w:ascii="Times New Roman" w:hAnsi="Times New Roman"/>
          <w:sz w:val="24"/>
          <w:szCs w:val="24"/>
        </w:rPr>
        <w:t xml:space="preserve"> </w:t>
      </w:r>
      <w:r>
        <w:rPr>
          <w:rFonts w:ascii="Times New Roman" w:eastAsia="SimSun" w:hAnsi="Times New Roman"/>
          <w:sz w:val="24"/>
          <w:szCs w:val="24"/>
        </w:rPr>
        <w:t>Nina</w:t>
      </w:r>
      <w:r>
        <w:rPr>
          <w:rFonts w:ascii="Times New Roman" w:hAnsi="Times New Roman"/>
          <w:sz w:val="24"/>
          <w:szCs w:val="24"/>
        </w:rPr>
        <w:t>. 2014.</w:t>
      </w:r>
      <w:r>
        <w:rPr>
          <w:rFonts w:ascii="Times New Roman" w:eastAsia="SimSun" w:hAnsi="Times New Roman"/>
          <w:sz w:val="24"/>
          <w:szCs w:val="24"/>
        </w:rPr>
        <w:t xml:space="preserve"> </w:t>
      </w:r>
      <w:r>
        <w:rPr>
          <w:rFonts w:ascii="Times New Roman" w:hAnsi="Times New Roman"/>
          <w:sz w:val="24"/>
          <w:szCs w:val="24"/>
        </w:rPr>
        <w:t>“</w:t>
      </w:r>
      <w:r>
        <w:rPr>
          <w:rFonts w:ascii="Times New Roman" w:hAnsi="Times New Roman"/>
          <w:i/>
          <w:iCs/>
          <w:sz w:val="24"/>
          <w:szCs w:val="24"/>
        </w:rPr>
        <w:t>BI dan OJK perjuangkan resiprokal di ABIF”,</w:t>
      </w:r>
      <w:r>
        <w:rPr>
          <w:rFonts w:ascii="Times New Roman" w:hAnsi="Times New Roman"/>
          <w:sz w:val="24"/>
          <w:szCs w:val="24"/>
        </w:rPr>
        <w:t xml:space="preserve"> terdapat di </w:t>
      </w:r>
      <w:hyperlink r:id="rId43" w:history="1">
        <w:r>
          <w:rPr>
            <w:rStyle w:val="Hyperlink"/>
            <w:rFonts w:ascii="Times New Roman" w:hAnsi="Times New Roman"/>
            <w:sz w:val="24"/>
            <w:szCs w:val="24"/>
          </w:rPr>
          <w:t>https://keuangan.kontan.co.id/news/bi-dan-ojk-perjuangkan-resiprokal-di-abif</w:t>
        </w:r>
      </w:hyperlink>
      <w:r>
        <w:rPr>
          <w:rFonts w:ascii="Times New Roman" w:hAnsi="Times New Roman"/>
          <w:color w:val="0000FF"/>
          <w:sz w:val="24"/>
          <w:szCs w:val="24"/>
          <w:u w:val="single"/>
        </w:rPr>
        <w:t xml:space="preserve"> </w:t>
      </w:r>
    </w:p>
    <w:p w:rsidR="003D4115" w:rsidRDefault="00D86A8A">
      <w:pPr>
        <w:spacing w:after="0" w:line="240" w:lineRule="auto"/>
        <w:ind w:left="660" w:hangingChars="275" w:hanging="660"/>
        <w:jc w:val="both"/>
        <w:rPr>
          <w:rFonts w:ascii="Times New Roman" w:hAnsi="Times New Roman"/>
          <w:sz w:val="24"/>
          <w:szCs w:val="24"/>
        </w:rPr>
      </w:pPr>
      <w:r>
        <w:rPr>
          <w:rFonts w:ascii="Times New Roman" w:hAnsi="Times New Roman"/>
          <w:sz w:val="24"/>
          <w:szCs w:val="24"/>
        </w:rPr>
        <w:t>Triyono.2016</w:t>
      </w:r>
      <w:proofErr w:type="gramStart"/>
      <w:r>
        <w:rPr>
          <w:rFonts w:ascii="Times New Roman" w:hAnsi="Times New Roman"/>
          <w:sz w:val="24"/>
          <w:szCs w:val="24"/>
        </w:rPr>
        <w:t>.“</w:t>
      </w:r>
      <w:proofErr w:type="gramEnd"/>
      <w:r>
        <w:rPr>
          <w:rFonts w:ascii="Times New Roman" w:hAnsi="Times New Roman"/>
          <w:i/>
          <w:iCs/>
          <w:sz w:val="24"/>
          <w:szCs w:val="24"/>
        </w:rPr>
        <w:t xml:space="preserve">OJK Meningkatkan Kerjasama di Tingkat Regional Melalui Penandatanganan Letter Of Intent dengan Bank </w:t>
      </w:r>
      <w:proofErr w:type="gramStart"/>
      <w:r>
        <w:rPr>
          <w:rFonts w:ascii="Times New Roman" w:hAnsi="Times New Roman"/>
          <w:i/>
          <w:iCs/>
          <w:sz w:val="24"/>
          <w:szCs w:val="24"/>
        </w:rPr>
        <w:t>Of</w:t>
      </w:r>
      <w:proofErr w:type="gramEnd"/>
      <w:r>
        <w:rPr>
          <w:rFonts w:ascii="Times New Roman" w:hAnsi="Times New Roman"/>
          <w:i/>
          <w:iCs/>
          <w:sz w:val="24"/>
          <w:szCs w:val="24"/>
        </w:rPr>
        <w:t xml:space="preserve"> Thailand” </w:t>
      </w:r>
      <w:r>
        <w:rPr>
          <w:rFonts w:ascii="Times New Roman" w:hAnsi="Times New Roman"/>
          <w:sz w:val="24"/>
          <w:szCs w:val="24"/>
        </w:rPr>
        <w:t>Siaran Pers Otoritas Jasa Keuangan, Jakarta.</w:t>
      </w:r>
    </w:p>
    <w:p w:rsidR="003D4115" w:rsidRDefault="00D86A8A">
      <w:pPr>
        <w:spacing w:after="0" w:line="240" w:lineRule="auto"/>
        <w:ind w:left="660" w:hangingChars="275" w:hanging="660"/>
        <w:jc w:val="both"/>
        <w:rPr>
          <w:rFonts w:ascii="Times New Roman" w:hAnsi="Times New Roman"/>
          <w:sz w:val="24"/>
          <w:szCs w:val="24"/>
        </w:rPr>
      </w:pPr>
      <w:proofErr w:type="gramStart"/>
      <w:r>
        <w:rPr>
          <w:rFonts w:ascii="Times New Roman" w:hAnsi="Times New Roman"/>
          <w:sz w:val="24"/>
          <w:szCs w:val="24"/>
        </w:rPr>
        <w:t>Triyono.</w:t>
      </w:r>
      <w:proofErr w:type="gramEnd"/>
      <w:r>
        <w:rPr>
          <w:rFonts w:ascii="Times New Roman" w:hAnsi="Times New Roman"/>
          <w:sz w:val="24"/>
          <w:szCs w:val="24"/>
        </w:rPr>
        <w:t xml:space="preserve"> 2017</w:t>
      </w:r>
      <w:proofErr w:type="gramStart"/>
      <w:r>
        <w:rPr>
          <w:rFonts w:ascii="Times New Roman" w:hAnsi="Times New Roman"/>
          <w:sz w:val="24"/>
          <w:szCs w:val="24"/>
        </w:rPr>
        <w:t>.“</w:t>
      </w:r>
      <w:proofErr w:type="gramEnd"/>
      <w:r>
        <w:rPr>
          <w:rFonts w:ascii="Times New Roman" w:hAnsi="Times New Roman"/>
          <w:i/>
          <w:iCs/>
          <w:sz w:val="24"/>
          <w:szCs w:val="24"/>
        </w:rPr>
        <w:t xml:space="preserve">OJK Tandatangani Kesepakatan Aawal Kerjasama Dengan Banco Sentral Ng Pilipinas” </w:t>
      </w:r>
      <w:r>
        <w:rPr>
          <w:rFonts w:ascii="Times New Roman" w:hAnsi="Times New Roman"/>
          <w:sz w:val="24"/>
          <w:szCs w:val="24"/>
        </w:rPr>
        <w:t xml:space="preserve">Siaran Pers Otoritas Jasa Keuangan, Jakarta. </w:t>
      </w:r>
    </w:p>
    <w:p w:rsidR="003D4115" w:rsidRDefault="00D86A8A">
      <w:pPr>
        <w:spacing w:after="0" w:line="240" w:lineRule="auto"/>
        <w:ind w:left="660" w:hangingChars="275" w:hanging="660"/>
        <w:jc w:val="both"/>
        <w:rPr>
          <w:rFonts w:ascii="Times New Roman" w:hAnsi="Times New Roman"/>
          <w:color w:val="0000FF"/>
          <w:sz w:val="24"/>
          <w:szCs w:val="24"/>
          <w:u w:val="single"/>
        </w:rPr>
      </w:pPr>
      <w:r>
        <w:rPr>
          <w:rFonts w:ascii="Times New Roman" w:eastAsia="SimSun" w:hAnsi="Times New Roman"/>
          <w:bCs/>
          <w:color w:val="000000"/>
          <w:sz w:val="24"/>
          <w:szCs w:val="24"/>
        </w:rPr>
        <w:t>Walfajri, Maizal.</w:t>
      </w:r>
      <w:r>
        <w:rPr>
          <w:rFonts w:ascii="Times New Roman" w:hAnsi="Times New Roman"/>
          <w:bCs/>
          <w:color w:val="000000"/>
          <w:sz w:val="24"/>
          <w:szCs w:val="24"/>
        </w:rPr>
        <w:t xml:space="preserve">2018. </w:t>
      </w:r>
      <w:r>
        <w:rPr>
          <w:rFonts w:ascii="Times New Roman" w:hAnsi="Times New Roman"/>
          <w:bCs/>
          <w:i/>
          <w:iCs/>
          <w:color w:val="000000"/>
          <w:sz w:val="24"/>
          <w:szCs w:val="24"/>
        </w:rPr>
        <w:t>“BTPN bukukan laba bersih Rp 1</w:t>
      </w:r>
      <w:proofErr w:type="gramStart"/>
      <w:r>
        <w:rPr>
          <w:rFonts w:ascii="Times New Roman" w:hAnsi="Times New Roman"/>
          <w:bCs/>
          <w:i/>
          <w:iCs/>
          <w:color w:val="000000"/>
          <w:sz w:val="24"/>
          <w:szCs w:val="24"/>
        </w:rPr>
        <w:t>,62</w:t>
      </w:r>
      <w:proofErr w:type="gramEnd"/>
      <w:r>
        <w:rPr>
          <w:rFonts w:ascii="Times New Roman" w:hAnsi="Times New Roman"/>
          <w:bCs/>
          <w:i/>
          <w:iCs/>
          <w:color w:val="000000"/>
          <w:sz w:val="24"/>
          <w:szCs w:val="24"/>
        </w:rPr>
        <w:t xml:space="preserve"> triliun di kuartal III 2018” </w:t>
      </w:r>
      <w:r>
        <w:rPr>
          <w:rFonts w:ascii="Times New Roman" w:hAnsi="Times New Roman"/>
          <w:bCs/>
          <w:color w:val="000000"/>
          <w:sz w:val="24"/>
          <w:szCs w:val="24"/>
        </w:rPr>
        <w:t xml:space="preserve">terdapat di </w:t>
      </w:r>
      <w:hyperlink r:id="rId44" w:history="1">
        <w:r>
          <w:rPr>
            <w:rStyle w:val="Hyperlink"/>
            <w:rFonts w:ascii="Times New Roman" w:hAnsi="Times New Roman"/>
            <w:bCs/>
            <w:sz w:val="24"/>
            <w:szCs w:val="24"/>
          </w:rPr>
          <w:t>https://keuangan.kontan.co.id/news/btpn-bukukan-laba-bersih-rp-162-triliun-di-kuartal-iii-2018</w:t>
        </w:r>
      </w:hyperlink>
    </w:p>
    <w:p w:rsidR="003D4115" w:rsidRDefault="00D86A8A">
      <w:pPr>
        <w:pStyle w:val="FootnoteText"/>
        <w:snapToGrid w:val="0"/>
        <w:ind w:left="660" w:hangingChars="275" w:hanging="660"/>
        <w:jc w:val="both"/>
        <w:rPr>
          <w:rStyle w:val="Hyperlink"/>
          <w:color w:val="auto"/>
          <w:sz w:val="24"/>
          <w:szCs w:val="24"/>
          <w:u w:val="none"/>
        </w:rPr>
      </w:pPr>
      <w:r>
        <w:rPr>
          <w:rStyle w:val="Hyperlink"/>
          <w:color w:val="auto"/>
          <w:sz w:val="24"/>
          <w:szCs w:val="24"/>
          <w:u w:val="none"/>
        </w:rPr>
        <w:t>Wihardja, Maria Monica, 2014,</w:t>
      </w:r>
      <w:r>
        <w:rPr>
          <w:rStyle w:val="Hyperlink"/>
          <w:i/>
          <w:iCs/>
          <w:color w:val="auto"/>
          <w:sz w:val="24"/>
          <w:szCs w:val="24"/>
          <w:u w:val="none"/>
        </w:rPr>
        <w:t xml:space="preserve"> Financial Integration Challenges in ASEAN Beyond 2015,</w:t>
      </w:r>
      <w:r>
        <w:rPr>
          <w:rStyle w:val="Hyperlink"/>
          <w:color w:val="auto"/>
          <w:sz w:val="24"/>
          <w:szCs w:val="24"/>
          <w:u w:val="none"/>
        </w:rPr>
        <w:t xml:space="preserve"> Economic Research Institute for ASEAN and East Asia Policy Brief, No. 2014-08. Hlm. 2</w:t>
      </w:r>
    </w:p>
    <w:p w:rsidR="003D4115" w:rsidRDefault="00D86A8A" w:rsidP="008A28EF">
      <w:pPr>
        <w:spacing w:after="0" w:line="240" w:lineRule="auto"/>
        <w:ind w:left="660" w:hangingChars="275" w:hanging="660"/>
        <w:jc w:val="both"/>
        <w:rPr>
          <w:rFonts w:ascii="Times New Roman" w:hAnsi="Times New Roman"/>
          <w:sz w:val="23"/>
          <w:szCs w:val="23"/>
        </w:rPr>
      </w:pPr>
      <w:r>
        <w:rPr>
          <w:rFonts w:ascii="Times New Roman" w:eastAsia="SimSun" w:hAnsi="Times New Roman"/>
          <w:bCs/>
          <w:sz w:val="24"/>
          <w:szCs w:val="24"/>
        </w:rPr>
        <w:t>Yudistira, Galvan. 2018.</w:t>
      </w:r>
      <w:r>
        <w:rPr>
          <w:rFonts w:ascii="Times New Roman" w:hAnsi="Times New Roman"/>
          <w:bCs/>
          <w:sz w:val="24"/>
          <w:szCs w:val="24"/>
        </w:rPr>
        <w:t xml:space="preserve"> “Efisiensi, BRI optimalkan aplikasi BRISPOT”. Terdapat di </w:t>
      </w:r>
      <w:hyperlink r:id="rId45" w:history="1">
        <w:r>
          <w:rPr>
            <w:rStyle w:val="Hyperlink"/>
            <w:rFonts w:ascii="Times New Roman" w:hAnsi="Times New Roman"/>
            <w:bCs/>
            <w:sz w:val="24"/>
            <w:szCs w:val="24"/>
          </w:rPr>
          <w:t>https://keuangan.kontan.co.id/news/efisiensi-bri-optimalkan-aplikasi- brispot</w:t>
        </w:r>
      </w:hyperlink>
    </w:p>
    <w:sectPr w:rsidR="003D4115" w:rsidSect="00117605">
      <w:headerReference w:type="even" r:id="rId46"/>
      <w:headerReference w:type="default" r:id="rId47"/>
      <w:footerReference w:type="even" r:id="rId48"/>
      <w:footerReference w:type="default" r:id="rId49"/>
      <w:pgSz w:w="11906" w:h="16838"/>
      <w:pgMar w:top="1701" w:right="1701" w:bottom="1701" w:left="1701" w:header="720" w:footer="720" w:gutter="0"/>
      <w:pgNumType w:start="7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358" w:rsidRDefault="00340358">
      <w:pPr>
        <w:spacing w:after="0" w:line="240" w:lineRule="auto"/>
      </w:pPr>
      <w:r>
        <w:separator/>
      </w:r>
    </w:p>
  </w:endnote>
  <w:endnote w:type="continuationSeparator" w:id="0">
    <w:p w:rsidR="00340358" w:rsidRDefault="00340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IDFont+F2">
    <w:altName w:val="Yu Gothic"/>
    <w:charset w:val="80"/>
    <w:family w:val="auto"/>
    <w:pitch w:val="default"/>
    <w:sig w:usb0="00000000" w:usb1="00000000" w:usb2="00000000" w:usb3="00000000" w:csb0="00020000" w:csb1="00000000"/>
  </w:font>
  <w:font w:name="font2-Identity-H">
    <w:altName w:val="Segoe Print"/>
    <w:charset w:val="00"/>
    <w:family w:val="auto"/>
    <w:pitch w:val="default"/>
    <w:sig w:usb0="00000000" w:usb1="00000000" w:usb2="00000000" w:usb3="00000000" w:csb0="00000001" w:csb1="00000000"/>
  </w:font>
  <w:font w:name="TimesNewRomanPSMT">
    <w:altName w:val="Times New Roman"/>
    <w:charset w:val="00"/>
    <w:family w:val="auto"/>
    <w:pitch w:val="default"/>
    <w:sig w:usb0="00000000"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yriadPro-Regular">
    <w:altName w:val="Yu Gothic"/>
    <w:charset w:val="80"/>
    <w:family w:val="auto"/>
    <w:pitch w:val="default"/>
    <w:sig w:usb0="00000000" w:usb1="00000000" w:usb2="00000000" w:usb3="00000000" w:csb0="00020000" w:csb1="00000000"/>
  </w:font>
  <w:font w:name="MyriadPro-It">
    <w:altName w:val="Segoe Print"/>
    <w:charset w:val="00"/>
    <w:family w:val="auto"/>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ans-serif">
    <w:altName w:val="Segoe Print"/>
    <w:charset w:val="00"/>
    <w:family w:val="auto"/>
    <w:pitch w:val="default"/>
    <w:sig w:usb0="00000000" w:usb1="00000000" w:usb2="00000000" w:usb3="00000000" w:csb0="00040001" w:csb1="00000000"/>
  </w:font>
  <w:font w:name="MingLiU_HKSCS-ExtB">
    <w:panose1 w:val="02020500000000000000"/>
    <w:charset w:val="88"/>
    <w:family w:val="roman"/>
    <w:pitch w:val="variable"/>
    <w:sig w:usb0="8000002F" w:usb1="0A080008" w:usb2="00000010" w:usb3="00000000" w:csb0="001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15" w:rsidRDefault="008A28EF">
    <w:pPr>
      <w:pStyle w:val="Footer"/>
      <w:ind w:right="360"/>
    </w:pPr>
    <w:r>
      <w:rPr>
        <w:noProof/>
      </w:rPr>
      <mc:AlternateContent>
        <mc:Choice Requires="wps">
          <w:drawing>
            <wp:anchor distT="0" distB="0" distL="114300" distR="114300" simplePos="0" relativeHeight="251663360" behindDoc="0" locked="0" layoutInCell="1" allowOverlap="1" wp14:anchorId="5CF3905C" wp14:editId="06F6076C">
              <wp:simplePos x="0" y="0"/>
              <wp:positionH relativeFrom="page">
                <wp:posOffset>3524885</wp:posOffset>
              </wp:positionH>
              <wp:positionV relativeFrom="page">
                <wp:posOffset>10036175</wp:posOffset>
              </wp:positionV>
              <wp:extent cx="539750" cy="238760"/>
              <wp:effectExtent l="19685" t="15875" r="21590" b="2159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38760"/>
                      </a:xfrm>
                      <a:prstGeom prst="bracketPair">
                        <a:avLst>
                          <a:gd name="adj" fmla="val 16667"/>
                        </a:avLst>
                      </a:prstGeom>
                      <a:solidFill>
                        <a:srgbClr val="FFFFFF"/>
                      </a:solidFill>
                      <a:ln w="28575">
                        <a:solidFill>
                          <a:srgbClr val="808080"/>
                        </a:solidFill>
                        <a:round/>
                        <a:headEnd/>
                        <a:tailEnd/>
                      </a:ln>
                    </wps:spPr>
                    <wps:txbx>
                      <w:txbxContent>
                        <w:p w:rsidR="003D4115" w:rsidRDefault="00D86A8A">
                          <w:pPr>
                            <w:jc w:val="center"/>
                          </w:pPr>
                          <w:r>
                            <w:rPr>
                              <w:sz w:val="20"/>
                            </w:rPr>
                            <w:fldChar w:fldCharType="begin"/>
                          </w:r>
                          <w:r>
                            <w:rPr>
                              <w:sz w:val="20"/>
                            </w:rPr>
                            <w:instrText xml:space="preserve"> PAGE    \* MERGEFORMAT </w:instrText>
                          </w:r>
                          <w:r>
                            <w:rPr>
                              <w:sz w:val="20"/>
                            </w:rPr>
                            <w:fldChar w:fldCharType="separate"/>
                          </w:r>
                          <w:r w:rsidR="00117605" w:rsidRPr="00117605">
                            <w:rPr>
                              <w:noProof/>
                            </w:rPr>
                            <w:t>88</w:t>
                          </w:r>
                          <w:r>
                            <w:rPr>
                              <w:sz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77.55pt;margin-top:790.25pt;width:42.5pt;height:18.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qvNQIAAGYEAAAOAAAAZHJzL2Uyb0RvYy54bWysVNtu2zAMfR+wfxD0vjhJm0uNOkXRLsOA&#10;bgvQ7QNoSY61ypJGKXG6ry8tO1m67WlYAgikRB4d8lC+vjk0hu0VBu1swSejMWfKCie13Rb829f1&#10;uyVnIYKVYJxVBX9Wgd+s3r65bn2upq52RipkBGJD3vqC1zH6PMuCqFUDYeS8snRYOWwgkovbTCK0&#10;hN6YbDoez7PWofTohAqBdu/7Q75K+FWlRPxSVUFFZgpO3GJaMa1lt2ara8i3CL7WYqAB/8CiAW3p&#10;0hPUPURgO9R/QDVaoAuuiiPhmsxVlRYq1UDVTMa/VfNYg1epFmpO8Kc2hf8HKz7vN8i0LPglZxYa&#10;kuh2F126mU2nXX9aH3IKe/Qb7CoM/sGJp8Csu6vBbtUtomtrBZJYTbr47FVC5wRKZWX7yUmCB4JP&#10;rTpU2HSA1AR2SIo8nxRRh8gEbc4urhYz0k3Q0fRiuZgnxTLIj8keQ/ygXMM6o+AlgnhScQMa0x2w&#10;fwgx6SKH6kB+56xqDKm8B8Mm8/l8kVhDPgQT+hE11euMlmttTHJwW94ZZJRa8HX6DcnhPMxY1hLh&#10;5WwxSzReHYZzjOW4+/8NA93OyjSeXXPfD3YEbXqbaBo7dLtrcC9UPJSHQbPSyWfqO7p+6OmRklE7&#10;/MlZSwNf8PBjB6g4Mx8taXc1ubzsXkhyyMDz3fK4C1YQRMEjZ715F/vXtPOotzXdMEkVW9eNUaXj&#10;cSB6NgNfGmayXr2Wcz9F/fo8rF4AAAD//wMAUEsDBBQABgAIAAAAIQBWSdbw4QAAAA0BAAAPAAAA&#10;ZHJzL2Rvd25yZXYueG1sTI/BTsMwEETvSPyDtUjcqBOoozTEqQCBkFBVidIPcGOThMTr1Hba8Pcs&#10;JzjuzNPsTLme7cBOxofOoYR0kQAzWDvdYSNh//FykwMLUaFWg0Mj4dsEWFeXF6UqtDvjuzntYsMo&#10;BEOhJLQxjgXnoW6NVWHhRoPkfTpvVaTTN1x7daZwO/DbJMm4VR3Sh1aN5qk1db+brISt39w58bqd&#10;Vo/2+WvZH499nN+kvL6aH+6BRTPHPxh+61N1qKjTwU2oAxskCCFSQskQeSKAEZItE5IOJGVpngKv&#10;Sv5/RfUDAAD//wMAUEsBAi0AFAAGAAgAAAAhALaDOJL+AAAA4QEAABMAAAAAAAAAAAAAAAAAAAAA&#10;AFtDb250ZW50X1R5cGVzXS54bWxQSwECLQAUAAYACAAAACEAOP0h/9YAAACUAQAACwAAAAAAAAAA&#10;AAAAAAAvAQAAX3JlbHMvLnJlbHNQSwECLQAUAAYACAAAACEASjf6rzUCAABmBAAADgAAAAAAAAAA&#10;AAAAAAAuAgAAZHJzL2Uyb0RvYy54bWxQSwECLQAUAAYACAAAACEAVknW8OEAAAANAQAADwAAAAAA&#10;AAAAAAAAAACPBAAAZHJzL2Rvd25yZXYueG1sUEsFBgAAAAAEAAQA8wAAAJ0FAAAAAA==&#10;" filled="t" strokecolor="gray" strokeweight="2.25pt">
              <v:textbox inset=",0,,0">
                <w:txbxContent>
                  <w:p w:rsidR="003D4115" w:rsidRDefault="00D86A8A">
                    <w:pPr>
                      <w:jc w:val="center"/>
                    </w:pPr>
                    <w:r>
                      <w:rPr>
                        <w:sz w:val="20"/>
                      </w:rPr>
                      <w:fldChar w:fldCharType="begin"/>
                    </w:r>
                    <w:r>
                      <w:rPr>
                        <w:sz w:val="20"/>
                      </w:rPr>
                      <w:instrText xml:space="preserve"> PAGE    \* MERGEFORMAT </w:instrText>
                    </w:r>
                    <w:r>
                      <w:rPr>
                        <w:sz w:val="20"/>
                      </w:rPr>
                      <w:fldChar w:fldCharType="separate"/>
                    </w:r>
                    <w:r w:rsidR="00117605" w:rsidRPr="00117605">
                      <w:rPr>
                        <w:noProof/>
                      </w:rPr>
                      <w:t>88</w:t>
                    </w:r>
                    <w:r>
                      <w:rPr>
                        <w:sz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2787603A" wp14:editId="0F834812">
              <wp:simplePos x="0" y="0"/>
              <wp:positionH relativeFrom="page">
                <wp:posOffset>1021080</wp:posOffset>
              </wp:positionH>
              <wp:positionV relativeFrom="page">
                <wp:posOffset>10150475</wp:posOffset>
              </wp:positionV>
              <wp:extent cx="5518150" cy="635"/>
              <wp:effectExtent l="11430" t="6350" r="13970" b="12065"/>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635"/>
                      </a:xfrm>
                      <a:prstGeom prst="straightConnector1">
                        <a:avLst/>
                      </a:prstGeom>
                      <a:noFill/>
                      <a:ln w="12700">
                        <a:solidFill>
                          <a:srgbClr val="80808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80.4pt;margin-top:799.25pt;width:434.5pt;height:.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zpp0AEAAIADAAAOAAAAZHJzL2Uyb0RvYy54bWysU9tu2zAMfR+wfxD0vthOkS4w4hRFuu6l&#10;2wK0+wBFkm1hsihQSuz8/Sjl0nV7GwoDgijyHB5evLqbBssOGoMB1/BqVnKmnQRlXNfwny+Pn5ac&#10;hSicEhacbvhRB363/vhhNfpaz6EHqzQyInGhHn3D+xh9XRRB9noQYQZeO3K2gIOIZGJXKBQjsQ+2&#10;mJflbTECKo8gdQj0+nBy8nXmb1st44+2DToy23DSFvOJ+dyls1ivRN2h8L2RZxniP1QMwjhKeqV6&#10;EFGwPZp/qAYjEQK0cSZhKKBtjdS5BqqmKv+q5rkXXudaqDnBX9sU3o9Wfj9skRnV8BvOnBhoRPf7&#10;CDkzm1epP6MPNYVt3BZThXJyz/4J5K/AHGx64Tqdo1+OnsAZUbyBJCN4yrIbv4GiGEEJcrOmFodE&#10;SW1gU57J8ToTPUUm6XGxqJbVgkYnyXd7s0iKClFfoB5D/KphYOnS8BBRmK6PG3COZg9Y5UTi8BTi&#10;CXgBpLwOHo21eQWsYyOpn38uy4wIYI1K3hQXsNttLLKDoC1aluk7y3gThrB3KrP1Wqgv53sUxp7u&#10;JNs6Un9pyKm1O1DHLSZx6Z3GnOs7r2Taoz/tHPX646x/AwAA//8DAFBLAwQUAAYACAAAACEARw3L&#10;K98AAAAOAQAADwAAAGRycy9kb3ducmV2LnhtbEyPzU7DMBCE70i8g7VIXBC1iVQrDXEqKOoBcaJw&#10;6NGNlzjgnyh22vD2bMUBbjuzo9lv6/XsHTvimPoYFNwtBDAMbTR96BS8v21vS2Ap62C0iwEVfGOC&#10;dXN5UevKxFN4xeMud4xKQqq0ApvzUHGeWotep0UcMNDuI45eZ5Jjx82oT1TuHS+EkNzrPtAFqwfc&#10;WGy/dpNXsEXrHmNZPD1PL0Km/V7fbD6lUtdX88M9sIxz/gvDGZ/QoSGmQ5yCScyRloLQMw3LVbkE&#10;do6IYkXe4deTwJua/3+j+QEAAP//AwBQSwECLQAUAAYACAAAACEAtoM4kv4AAADhAQAAEwAAAAAA&#10;AAAAAAAAAAAAAAAAW0NvbnRlbnRfVHlwZXNdLnhtbFBLAQItABQABgAIAAAAIQA4/SH/1gAAAJQB&#10;AAALAAAAAAAAAAAAAAAAAC8BAABfcmVscy8ucmVsc1BLAQItABQABgAIAAAAIQCxIzpp0AEAAIAD&#10;AAAOAAAAAAAAAAAAAAAAAC4CAABkcnMvZTJvRG9jLnhtbFBLAQItABQABgAIAAAAIQBHDcsr3wAA&#10;AA4BAAAPAAAAAAAAAAAAAAAAACoEAABkcnMvZG93bnJldi54bWxQSwUGAAAAAAQABADzAAAANgUA&#10;AAAA&#10;" strokecolor="gray" strokeweight="1pt">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15" w:rsidRDefault="008A28EF">
    <w:pPr>
      <w:pStyle w:val="Footer"/>
    </w:pPr>
    <w:r>
      <w:rPr>
        <w:noProof/>
      </w:rPr>
      <mc:AlternateContent>
        <mc:Choice Requires="wps">
          <w:drawing>
            <wp:anchor distT="0" distB="0" distL="114300" distR="114300" simplePos="0" relativeHeight="251659264" behindDoc="0" locked="0" layoutInCell="1" allowOverlap="1" wp14:anchorId="3A709A74" wp14:editId="0CE22BA9">
              <wp:simplePos x="0" y="0"/>
              <wp:positionH relativeFrom="page">
                <wp:posOffset>3723005</wp:posOffset>
              </wp:positionH>
              <wp:positionV relativeFrom="page">
                <wp:posOffset>10032365</wp:posOffset>
              </wp:positionV>
              <wp:extent cx="539750" cy="238760"/>
              <wp:effectExtent l="17780" t="21590" r="2349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38760"/>
                      </a:xfrm>
                      <a:prstGeom prst="bracketPair">
                        <a:avLst>
                          <a:gd name="adj" fmla="val 16667"/>
                        </a:avLst>
                      </a:prstGeom>
                      <a:solidFill>
                        <a:srgbClr val="FFFFFF"/>
                      </a:solidFill>
                      <a:ln w="28575">
                        <a:solidFill>
                          <a:srgbClr val="808080"/>
                        </a:solidFill>
                        <a:round/>
                        <a:headEnd/>
                        <a:tailEnd/>
                      </a:ln>
                    </wps:spPr>
                    <wps:txbx>
                      <w:txbxContent>
                        <w:p w:rsidR="003D4115" w:rsidRDefault="00D86A8A">
                          <w:pPr>
                            <w:jc w:val="center"/>
                            <w:rPr>
                              <w:rFonts w:ascii="Candara" w:hAnsi="Candara"/>
                              <w:sz w:val="20"/>
                              <w:szCs w:val="20"/>
                            </w:rPr>
                          </w:pPr>
                          <w:r>
                            <w:rPr>
                              <w:rFonts w:ascii="Candara" w:hAnsi="Candara"/>
                              <w:sz w:val="20"/>
                              <w:szCs w:val="20"/>
                            </w:rPr>
                            <w:fldChar w:fldCharType="begin"/>
                          </w:r>
                          <w:r>
                            <w:rPr>
                              <w:rFonts w:ascii="Candara" w:hAnsi="Candara"/>
                              <w:sz w:val="20"/>
                              <w:szCs w:val="20"/>
                            </w:rPr>
                            <w:instrText xml:space="preserve"> PAGE    \* MERGEFORMAT </w:instrText>
                          </w:r>
                          <w:r>
                            <w:rPr>
                              <w:rFonts w:ascii="Candara" w:hAnsi="Candara"/>
                              <w:sz w:val="20"/>
                              <w:szCs w:val="20"/>
                            </w:rPr>
                            <w:fldChar w:fldCharType="separate"/>
                          </w:r>
                          <w:r w:rsidR="00117605" w:rsidRPr="00117605">
                            <w:rPr>
                              <w:noProof/>
                            </w:rPr>
                            <w:t>87</w:t>
                          </w:r>
                          <w:r>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293.15pt;margin-top:789.95pt;width:42.5pt;height:18.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O5BOAIAAGwEAAAOAAAAZHJzL2Uyb0RvYy54bWysVNtu2zAMfR+wfxD0vjpJm0uNOkXRrsOA&#10;bivQ7QNoSY61ypJGKXG6ry8lO1267WlYAgikRB4d8lC+uNx3hu0UBu1sxacnE86UFU5qu6n4t6+3&#10;71achQhWgnFWVfxJBX65fvvmovelmrnWGamQEYgNZe8r3sboy6IIolUdhBPnlaXDxmEHkVzcFBKh&#10;J/TOFLPJZFH0DqVHJ1QItHszHPJ1xm8aJeKXpgkqMlNx4hbzinmt01qsL6DcIPhWi5EG/AOLDrSl&#10;S1+gbiAC26L+A6rTAl1wTTwRritc02ihcg1UzXTyWzUPLXiVa6HmBP/SpvD/YMXn3T0yLSs+48xC&#10;RxJdbaPLN7NZak/vQ0lRD/4eU4HB3znxGJh11y3YjbpCdH2rQBKpaYovXiUkJ1Aqq/tPThI6EHru&#10;1L7BLgFSD9g+C/L0IojaRyZoc356vpyTbIKOZqer5SILVkB5SPYY4gflOpaMitcI4lHFe9CY74Dd&#10;XYhZFjkWB/I7Z01nSOQdGDZdLBbLzBrKMZjQD6i5Xme0vNXGZAc39bVBRqkVv82/MTkchxnLeiK8&#10;mi/nmcarw3CMsZqk/98w0G2tzNOZmvt+tCNoM9hE09ix26nBg1BxX++zmlmK1PzaySdqP7ph9Omp&#10;ktE6/MlZT2Nf8fBjC6g4Mx8tSXg+PTtL7yQ7ZODxbn3YBSsIouKRs8G8jsOb2nrUm5ZumObCrUvD&#10;1Oh4mIuBzUibRpqsV2/m2M9Rvz4S62cAAAD//wMAUEsDBBQABgAIAAAAIQDFdZmF4gAAAA0BAAAP&#10;AAAAZHJzL2Rvd25yZXYueG1sTI/BTsMwEETvSPyDtUjcqBNKkiaNUwECISFUidIPcGOThMTr1Hba&#10;8PcsJzjuzNPsTLmZzcBO2vnOooB4EQHTWFvVYSNg//F8swLmg0QlB4tawLf2sKkuL0pZKHvGd33a&#10;hYZRCPpCCmhDGAvOfd1qI/3CjhrJ+7TOyECna7hy8kzhZuC3UZRyIzukD60c9WOr6343GQFb97a0&#10;yct2yh/M09ddfzz2YX4V4vpqvl8DC3oOfzD81qfqUFGng51QeTYISFbpklAykizPgRGSZjFJB5LS&#10;OEuAVyX/v6L6AQAA//8DAFBLAQItABQABgAIAAAAIQC2gziS/gAAAOEBAAATAAAAAAAAAAAAAAAA&#10;AAAAAABbQ29udGVudF9UeXBlc10ueG1sUEsBAi0AFAAGAAgAAAAhADj9If/WAAAAlAEAAAsAAAAA&#10;AAAAAAAAAAAALwEAAF9yZWxzLy5yZWxzUEsBAi0AFAAGAAgAAAAhAM4c7kE4AgAAbAQAAA4AAAAA&#10;AAAAAAAAAAAALgIAAGRycy9lMm9Eb2MueG1sUEsBAi0AFAAGAAgAAAAhAMV1mYXiAAAADQEAAA8A&#10;AAAAAAAAAAAAAAAAkgQAAGRycy9kb3ducmV2LnhtbFBLBQYAAAAABAAEAPMAAAChBQAAAAA=&#10;" filled="t" strokecolor="gray" strokeweight="2.25pt">
              <v:textbox inset=",0,,0">
                <w:txbxContent>
                  <w:p w:rsidR="003D4115" w:rsidRDefault="00D86A8A">
                    <w:pPr>
                      <w:jc w:val="center"/>
                      <w:rPr>
                        <w:rFonts w:ascii="Candara" w:hAnsi="Candara"/>
                        <w:sz w:val="20"/>
                        <w:szCs w:val="20"/>
                      </w:rPr>
                    </w:pPr>
                    <w:r>
                      <w:rPr>
                        <w:rFonts w:ascii="Candara" w:hAnsi="Candara"/>
                        <w:sz w:val="20"/>
                        <w:szCs w:val="20"/>
                      </w:rPr>
                      <w:fldChar w:fldCharType="begin"/>
                    </w:r>
                    <w:r>
                      <w:rPr>
                        <w:rFonts w:ascii="Candara" w:hAnsi="Candara"/>
                        <w:sz w:val="20"/>
                        <w:szCs w:val="20"/>
                      </w:rPr>
                      <w:instrText xml:space="preserve"> PAGE    \* MERGEFORMAT </w:instrText>
                    </w:r>
                    <w:r>
                      <w:rPr>
                        <w:rFonts w:ascii="Candara" w:hAnsi="Candara"/>
                        <w:sz w:val="20"/>
                        <w:szCs w:val="20"/>
                      </w:rPr>
                      <w:fldChar w:fldCharType="separate"/>
                    </w:r>
                    <w:r w:rsidR="00117605" w:rsidRPr="00117605">
                      <w:rPr>
                        <w:noProof/>
                      </w:rPr>
                      <w:t>87</w:t>
                    </w:r>
                    <w:r>
                      <w:rPr>
                        <w:rFonts w:ascii="Candara" w:hAnsi="Candara"/>
                        <w:sz w:val="20"/>
                        <w:szCs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5BB1ABDD" wp14:editId="4A1B2356">
              <wp:simplePos x="0" y="0"/>
              <wp:positionH relativeFrom="page">
                <wp:posOffset>1202055</wp:posOffset>
              </wp:positionH>
              <wp:positionV relativeFrom="page">
                <wp:posOffset>10152380</wp:posOffset>
              </wp:positionV>
              <wp:extent cx="5518150" cy="635"/>
              <wp:effectExtent l="11430" t="8255" r="13970" b="1016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635"/>
                      </a:xfrm>
                      <a:prstGeom prst="straightConnector1">
                        <a:avLst/>
                      </a:prstGeom>
                      <a:noFill/>
                      <a:ln w="12700">
                        <a:solidFill>
                          <a:srgbClr val="80808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94.65pt;margin-top:799.4pt;width:434.5pt;height:.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umSzwEAAH8DAAAOAAAAZHJzL2Uyb0RvYy54bWysU9uO0zAQfUfiHyy/0yRFXaqo6Qp1WV4W&#10;qLTLB7i2k1jYHmvsNu3fM3YvsPCGUCTL45k5c2bOZHV/dJYdNEYDvuPNrOZMewnK+KHj318e3y05&#10;i0l4JSx43fGTjvx+/fbNagqtnsMIVmlkBOJjO4WOjymFtqqiHLUTcQZBe3L2gE4kMnGoFIqJ0J2t&#10;5nV9V02AKiBIHSO9PpydfF3w+17L9K3vo07Mdpy4pXJiOXf5rNYr0Q4owmjkhYb4BxZOGE9Fb1AP&#10;Igm2R/MXlDMSIUKfZhJcBX1vpC49UDdN/Uc3z6MIuvRCw4nhNqb4/2Dl18MWmVGkHWdeOJLo4z5B&#10;qcyaPJ4pxJaiNn6LuUF59M/hCeSPyDxsRuEHXYJfToFyS0b1KiUbMVCR3fQFFMUIwi+zOvboMiRN&#10;gR2LJKebJPqYmKTHxaJZNgtSTpLv7v0iM6pEe00NGNNnDY7lS8djQmGGMW3Ae5IesCmFxOEppnPi&#10;NSHX9fBorC0bYD2biP38Q12XjAjWqOzNcRGH3cYiOwhaomWdvwuNV2EIe68K2qiF+nS5J2Hs+U60&#10;rSf214GcR7sDddpiJpffSeXS32Uj8xr9bpeoX//N+icAAAD//wMAUEsDBBQABgAIAAAAIQBeQeZi&#10;3gAAAA4BAAAPAAAAZHJzL2Rvd25yZXYueG1sTE89T8MwEN2R+A/WIbEgalPUyEnjVFDUATG1MHR0&#10;42sciO0odtrw77mKAbZ7H3r3XrmaXMdOOMQ2eAUPMwEMfR1M6xsFH++bewksJu2N7oJHBd8YYVVd&#10;X5W6MOHst3japYZRiI+FVmBT6gvOY23R6TgLPXrSjmFwOhEcGm4GfaZw1/G5EBl3uvX0weoe1xbr&#10;r93oFGzQds9Bzl9exzeRxf1e360/M6Vub6anJbCEU/ozw6U+VYeKOh3C6E1kHWGZP5KVjkUuacTF&#10;IhaSuMMvlwOvSv5/RvUDAAD//wMAUEsBAi0AFAAGAAgAAAAhALaDOJL+AAAA4QEAABMAAAAAAAAA&#10;AAAAAAAAAAAAAFtDb250ZW50X1R5cGVzXS54bWxQSwECLQAUAAYACAAAACEAOP0h/9YAAACUAQAA&#10;CwAAAAAAAAAAAAAAAAAvAQAAX3JlbHMvLnJlbHNQSwECLQAUAAYACAAAACEAK87pks8BAAB/AwAA&#10;DgAAAAAAAAAAAAAAAAAuAgAAZHJzL2Uyb0RvYy54bWxQSwECLQAUAAYACAAAACEAXkHmYt4AAAAO&#10;AQAADwAAAAAAAAAAAAAAAAApBAAAZHJzL2Rvd25yZXYueG1sUEsFBgAAAAAEAAQA8wAAADQFAAAA&#10;AA==&#10;" strokecolor="gray"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358" w:rsidRDefault="00340358">
      <w:pPr>
        <w:spacing w:after="0" w:line="240" w:lineRule="auto"/>
      </w:pPr>
      <w:r>
        <w:separator/>
      </w:r>
    </w:p>
  </w:footnote>
  <w:footnote w:type="continuationSeparator" w:id="0">
    <w:p w:rsidR="00340358" w:rsidRDefault="00340358">
      <w:pPr>
        <w:spacing w:after="0" w:line="240" w:lineRule="auto"/>
      </w:pPr>
      <w:r>
        <w:continuationSeparator/>
      </w:r>
    </w:p>
  </w:footnote>
  <w:footnote w:id="1">
    <w:p w:rsidR="003D4115" w:rsidRDefault="00D86A8A">
      <w:pPr>
        <w:pStyle w:val="FootnoteText"/>
      </w:pPr>
      <w:r>
        <w:rPr>
          <w:rStyle w:val="FootnoteReference"/>
        </w:rPr>
        <w:footnoteRef/>
      </w:r>
      <w:r>
        <w:t xml:space="preserve"> Mahasiswa Program S1 Hubungan Internasional, Fakultas Ilmu Sosial dan Ilmu Politik, Universitas Mulawarman. E-mail : rnur1874@gmail.com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15" w:rsidRDefault="00D86A8A">
    <w:pPr>
      <w:pStyle w:val="ListParagraph1"/>
      <w:spacing w:after="0" w:line="240" w:lineRule="auto"/>
      <w:ind w:left="0"/>
      <w:jc w:val="both"/>
      <w:rPr>
        <w:rFonts w:ascii="Times New Roman" w:hAnsi="Times New Roman"/>
        <w:b/>
        <w:bCs/>
        <w:sz w:val="18"/>
        <w:szCs w:val="18"/>
      </w:rPr>
    </w:pPr>
    <w:r>
      <w:rPr>
        <w:rFonts w:ascii="Times New Roman" w:hAnsi="Times New Roman"/>
        <w:b/>
        <w:bCs/>
        <w:sz w:val="18"/>
        <w:szCs w:val="18"/>
      </w:rPr>
      <w:t>Nur Rahmat</w:t>
    </w:r>
  </w:p>
  <w:p w:rsidR="003D4115" w:rsidRDefault="008A28EF">
    <w:pPr>
      <w:pStyle w:val="Header"/>
      <w:rPr>
        <w:rFonts w:ascii="Times New Roman" w:hAnsi="Times New Roman"/>
      </w:rPr>
    </w:pPr>
    <w:r>
      <w:rPr>
        <w:rFonts w:ascii="Times New Roman" w:hAnsi="Times New Roman"/>
        <w:noProof/>
      </w:rPr>
      <mc:AlternateContent>
        <mc:Choice Requires="wps">
          <w:drawing>
            <wp:anchor distT="0" distB="0" distL="114300" distR="114300" simplePos="0" relativeHeight="251661312" behindDoc="0" locked="0" layoutInCell="1" allowOverlap="1" wp14:anchorId="5A34DA75" wp14:editId="38AD8E0D">
              <wp:simplePos x="0" y="0"/>
              <wp:positionH relativeFrom="column">
                <wp:posOffset>-10795</wp:posOffset>
              </wp:positionH>
              <wp:positionV relativeFrom="paragraph">
                <wp:posOffset>33655</wp:posOffset>
              </wp:positionV>
              <wp:extent cx="5419090" cy="635"/>
              <wp:effectExtent l="17780" t="14605" r="11430" b="1333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635"/>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85pt;margin-top:2.65pt;width:426.7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cg8zwEAAIADAAAOAAAAZHJzL2Uyb0RvYy54bWysU8tu2zAQvBfoPxC815LS2qgFy0HhNL2k&#10;rYEkH7AmKYkoxSVI2pL/vkv6kaa5FdWB4HJ3ZmcfWt1Og2EH5YNG2/BqVnKmrECpbdfw56f7D585&#10;CxGsBINWNfyoAr9dv3+3Gl2tbrBHI5VnRGJDPbqG9zG6uiiC6NUAYYZOWXK26AeIZPqukB5GYh9M&#10;cVOWi2JEL51HoUKg17uTk68zf9sqEX+2bVCRmYaTtphPn89dOov1CurOg+u1OMuAf1AxgLaU9Ep1&#10;BxHY3us3VIMWHgO2cSZwKLBttVC5BqqmKv+q5rEHp3It1Jzgrm0K/49W/DhsPdOy4QvOLAw0oi/7&#10;iDkzq6rUn9GFmsI2dutThWKyj+4Bxa/ALG56sJ3K0U9HR+CMKF5BkhEcZdmN31FSDFCC3Kyp9UOi&#10;pDawKc/keJ2JmiIT9Dj/VC3LJY1OkG/xcZ4UFVBfoM6H+E3hwNKl4SF60F0fN2gtzR59lRPB4SHE&#10;E/ACSHkt3mtj8goYy0ZSvyznZUYENFomb4oLvtttjGcHSFuUv7OMV2Ee91Zmtl6B/Hq+R9DmdCfZ&#10;xpL6S0NOrd2hPG59Epfeacy5vvNKpj36085RLz/O+jcAAAD//wMAUEsDBBQABgAIAAAAIQBtTlge&#10;2AAAAAYBAAAPAAAAZHJzL2Rvd25yZXYueG1sTI7BTsMwEETvSPyDtUhcUOsUaInSOBVC4sSBUPiA&#10;TbJNIuJ1FDuN+Xu2Jzg+zWjm5YdoB3WmyfeODWzWCSji2jU9twa+Pl9XKSgfkBscHJOBH/JwKK6v&#10;cswat/AHnY+hVTLCPkMDXQhjprWvO7Lo124kluzkJotBcGp1M+Ei43bQ90my0xZ7locOR3rpqP4+&#10;ztZAfN9xiGUaq4XnN5/elRFtacztTXzegwoUw18ZLvqiDoU4VW7mxqvBwGrzJE0D2wdQEqfbC1fC&#10;j6CLXP/XL34BAAD//wMAUEsBAi0AFAAGAAgAAAAhALaDOJL+AAAA4QEAABMAAAAAAAAAAAAAAAAA&#10;AAAAAFtDb250ZW50X1R5cGVzXS54bWxQSwECLQAUAAYACAAAACEAOP0h/9YAAACUAQAACwAAAAAA&#10;AAAAAAAAAAAvAQAAX3JlbHMvLnJlbHNQSwECLQAUAAYACAAAACEAGXnIPM8BAACAAwAADgAAAAAA&#10;AAAAAAAAAAAuAgAAZHJzL2Uyb0RvYy54bWxQSwECLQAUAAYACAAAACEAbU5YHtgAAAAGAQAADwAA&#10;AAAAAAAAAAAAAAApBAAAZHJzL2Rvd25yZXYueG1sUEsFBgAAAAAEAAQA8wAAAC4FAAAAAA==&#10;"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15" w:rsidRDefault="00D86A8A">
    <w:pPr>
      <w:pStyle w:val="Header"/>
      <w:tabs>
        <w:tab w:val="clear" w:pos="4513"/>
      </w:tabs>
      <w:jc w:val="both"/>
      <w:rPr>
        <w:rFonts w:ascii="Times New Roman" w:hAnsi="Times New Roman"/>
        <w:b/>
        <w:i/>
        <w:sz w:val="18"/>
        <w:szCs w:val="18"/>
      </w:rPr>
    </w:pPr>
    <w:proofErr w:type="gramStart"/>
    <w:r>
      <w:rPr>
        <w:rFonts w:ascii="Times New Roman" w:hAnsi="Times New Roman"/>
        <w:b/>
        <w:i/>
        <w:sz w:val="16"/>
        <w:szCs w:val="16"/>
      </w:rPr>
      <w:t>eJournal</w:t>
    </w:r>
    <w:proofErr w:type="gramEnd"/>
    <w:r>
      <w:rPr>
        <w:rFonts w:ascii="Times New Roman" w:hAnsi="Times New Roman"/>
        <w:b/>
        <w:i/>
        <w:sz w:val="16"/>
        <w:szCs w:val="16"/>
      </w:rPr>
      <w:t xml:space="preserve"> Ilmu Hubungan Internasional</w:t>
    </w:r>
    <w:r>
      <w:rPr>
        <w:rFonts w:ascii="Times New Roman" w:hAnsi="Times New Roman"/>
        <w:b/>
        <w:i/>
        <w:sz w:val="18"/>
        <w:szCs w:val="18"/>
      </w:rPr>
      <w:t>, Vol. 8  No. 1, 2020                                                       ISSN: 2477-2623</w:t>
    </w:r>
  </w:p>
  <w:p w:rsidR="003D4115" w:rsidRDefault="003D4115">
    <w:pPr>
      <w:pStyle w:val="ListParagraph1"/>
      <w:spacing w:after="0" w:line="240" w:lineRule="auto"/>
      <w:ind w:left="0"/>
      <w:jc w:val="both"/>
      <w:rPr>
        <w:rFonts w:ascii="Times New Roman" w:hAnsi="Times New Roman"/>
        <w:b/>
        <w:bCs/>
        <w:sz w:val="18"/>
        <w:szCs w:val="18"/>
      </w:rPr>
    </w:pPr>
  </w:p>
  <w:p w:rsidR="003D4115" w:rsidRDefault="008A28EF">
    <w:pPr>
      <w:pStyle w:val="Header"/>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14:anchorId="752F5080" wp14:editId="33303F27">
              <wp:simplePos x="0" y="0"/>
              <wp:positionH relativeFrom="column">
                <wp:posOffset>-10795</wp:posOffset>
              </wp:positionH>
              <wp:positionV relativeFrom="paragraph">
                <wp:posOffset>33655</wp:posOffset>
              </wp:positionV>
              <wp:extent cx="5419090" cy="635"/>
              <wp:effectExtent l="17780" t="14605" r="11430" b="1333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635"/>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85pt;margin-top:2.65pt;width:426.7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wzLzgEAAH8DAAAOAAAAZHJzL2Uyb0RvYy54bWysU8Fu2zAMvQ/YPwi6L7a7pliMOMWQrrt0&#10;W4B2H8BIsi1MFgVJiZ2/H6U42brdhvkgiCLfI/lIr++nwbCj8kGjbXi1KDlTVqDUtmv495fHdx84&#10;CxGsBINWNfykAr/fvH2zHl2tbrBHI5VnRGJDPbqG9zG6uiiC6NUAYYFOWXK26AeIZPqukB5GYh9M&#10;cVOWd8WIXjqPQoVArw9nJ99k/rZVIn5r26AiMw2n2mI+fT736Sw2a6g7D67XYi4D/qGKAbSlpFeq&#10;B4jADl7/RTVo4TFgGxcChwLbVguVe6BuqvKPbp57cCr3QuIEd5Up/D9a8fW480zLhi85szDQiD4e&#10;IubM7DbJM7pQU9TW7nxqUEz22T2h+BGYxW0PtlM5+OXkCFslRPEKkozgKMl+/IKSYoD4s1ZT64dE&#10;SSqwKY/kdB2JmiIT9Li8rVbliiYnyHf3fpn5ob5AnQ/xs8KBpUvDQ/Sguz5u0VoaPfoqJ4LjU4ip&#10;MKgvgJTX4qM2Jm+AsWyk6lflssyIgEbL5E1xwXf7rfHsCGmJ8jeX8SrM48HKzNYrkJ/mewRtznfK&#10;buysThLkLO0e5WnnL6rRlHOZ80amNfrdzuhf/83mJwAAAP//AwBQSwMEFAAGAAgAAAAhAG1OWB7Y&#10;AAAABgEAAA8AAABkcnMvZG93bnJldi54bWxMjsFOwzAQRO9I/IO1SFxQ6xRoidI4FULixIFQ+IBN&#10;sk0i4nUUO435e7YnOD7NaOblh2gHdabJ944NbNYJKOLaNT23Br4+X1cpKB+QGxwck4Ef8nAorq9y&#10;zBq38Aedj6FVMsI+QwNdCGOmta87sujXbiSW7OQmi0FwanUz4SLjdtD3SbLTFnuWhw5Heumo/j7O&#10;1kB833GIZRqrhec3n96VEW1pzO1NfN6DChTDXxku+qIOhThVbubGq8HAavMkTQPbB1ASp9sLV8KP&#10;oItc/9cvfgEAAP//AwBQSwECLQAUAAYACAAAACEAtoM4kv4AAADhAQAAEwAAAAAAAAAAAAAAAAAA&#10;AAAAW0NvbnRlbnRfVHlwZXNdLnhtbFBLAQItABQABgAIAAAAIQA4/SH/1gAAAJQBAAALAAAAAAAA&#10;AAAAAAAAAC8BAABfcmVscy8ucmVsc1BLAQItABQABgAIAAAAIQA7jwzLzgEAAH8DAAAOAAAAAAAA&#10;AAAAAAAAAC4CAABkcnMvZTJvRG9jLnhtbFBLAQItABQABgAIAAAAIQBtTlge2AAAAAYBAAAPAAAA&#10;AAAAAAAAAAAAACgEAABkcnMvZG93bnJldi54bWxQSwUGAAAAAAQABADzAAAALQU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B98A3"/>
    <w:multiLevelType w:val="singleLevel"/>
    <w:tmpl w:val="5DFB98A3"/>
    <w:lvl w:ilvl="0">
      <w:start w:val="1"/>
      <w:numFmt w:val="lowerLetter"/>
      <w:lvlText w:val="%1)"/>
      <w:lvlJc w:val="left"/>
      <w:pPr>
        <w:tabs>
          <w:tab w:val="left" w:pos="425"/>
        </w:tabs>
        <w:ind w:left="425" w:hanging="425"/>
      </w:pPr>
      <w:rPr>
        <w:rFonts w:hint="default"/>
      </w:rPr>
    </w:lvl>
  </w:abstractNum>
  <w:abstractNum w:abstractNumId="1">
    <w:nsid w:val="5F56D839"/>
    <w:multiLevelType w:val="singleLevel"/>
    <w:tmpl w:val="5F56D839"/>
    <w:lvl w:ilvl="0">
      <w:start w:val="1"/>
      <w:numFmt w:val="upperLetter"/>
      <w:lvlText w:val="%1."/>
      <w:lvlJc w:val="left"/>
    </w:lvl>
  </w:abstractNum>
  <w:abstractNum w:abstractNumId="2">
    <w:nsid w:val="5F56D8CF"/>
    <w:multiLevelType w:val="singleLevel"/>
    <w:tmpl w:val="5F56D8CF"/>
    <w:lvl w:ilvl="0">
      <w:start w:val="1"/>
      <w:numFmt w:val="lowerLetter"/>
      <w:lvlText w:val="%1."/>
      <w:lvlJc w:val="left"/>
      <w:pPr>
        <w:tabs>
          <w:tab w:val="left" w:pos="425"/>
        </w:tabs>
        <w:ind w:left="425" w:hanging="425"/>
      </w:pPr>
      <w:rPr>
        <w:rFonts w:hint="default"/>
      </w:rPr>
    </w:lvl>
  </w:abstractNum>
  <w:abstractNum w:abstractNumId="3">
    <w:nsid w:val="5F56DED5"/>
    <w:multiLevelType w:val="multilevel"/>
    <w:tmpl w:val="5F56DED5"/>
    <w:lvl w:ilvl="0">
      <w:start w:val="1"/>
      <w:numFmt w:val="lowerLetter"/>
      <w:lvlText w:val="%1."/>
      <w:lvlJc w:val="left"/>
      <w:pPr>
        <w:tabs>
          <w:tab w:val="left" w:pos="425"/>
        </w:tabs>
        <w:ind w:left="425" w:hanging="425"/>
      </w:pPr>
      <w:rPr>
        <w:rFonts w:hint="default"/>
      </w:rPr>
    </w:lvl>
    <w:lvl w:ilvl="1" w:tentative="1">
      <w:start w:val="1"/>
      <w:numFmt w:val="lowerLetter"/>
      <w:lvlText w:val="%2)"/>
      <w:lvlJc w:val="left"/>
      <w:pPr>
        <w:tabs>
          <w:tab w:val="left" w:pos="840"/>
        </w:tabs>
        <w:ind w:left="840" w:hanging="420"/>
      </w:pPr>
      <w:rPr>
        <w:rFonts w:hint="default"/>
      </w:rPr>
    </w:lvl>
    <w:lvl w:ilvl="2" w:tentative="1">
      <w:start w:val="1"/>
      <w:numFmt w:val="lowerRoman"/>
      <w:lvlText w:val="%3."/>
      <w:lvlJc w:val="left"/>
      <w:pPr>
        <w:tabs>
          <w:tab w:val="left" w:pos="1260"/>
        </w:tabs>
        <w:ind w:left="1260" w:hanging="420"/>
      </w:pPr>
      <w:rPr>
        <w:rFonts w:hint="default"/>
      </w:rPr>
    </w:lvl>
    <w:lvl w:ilvl="3" w:tentative="1">
      <w:start w:val="1"/>
      <w:numFmt w:val="decimal"/>
      <w:lvlText w:val="%4."/>
      <w:lvlJc w:val="left"/>
      <w:pPr>
        <w:tabs>
          <w:tab w:val="left" w:pos="1680"/>
        </w:tabs>
        <w:ind w:left="1680" w:hanging="420"/>
      </w:pPr>
      <w:rPr>
        <w:rFonts w:hint="default"/>
      </w:rPr>
    </w:lvl>
    <w:lvl w:ilvl="4" w:tentative="1">
      <w:start w:val="1"/>
      <w:numFmt w:val="lowerLetter"/>
      <w:lvlText w:val="%5)"/>
      <w:lvlJc w:val="left"/>
      <w:pPr>
        <w:tabs>
          <w:tab w:val="left" w:pos="2100"/>
        </w:tabs>
        <w:ind w:left="2100" w:hanging="420"/>
      </w:pPr>
      <w:rPr>
        <w:rFonts w:hint="default"/>
      </w:rPr>
    </w:lvl>
    <w:lvl w:ilvl="5" w:tentative="1">
      <w:start w:val="1"/>
      <w:numFmt w:val="lowerRoman"/>
      <w:lvlText w:val="%6."/>
      <w:lvlJc w:val="left"/>
      <w:pPr>
        <w:tabs>
          <w:tab w:val="left" w:pos="2520"/>
        </w:tabs>
        <w:ind w:left="2520" w:hanging="420"/>
      </w:pPr>
      <w:rPr>
        <w:rFonts w:hint="default"/>
      </w:rPr>
    </w:lvl>
    <w:lvl w:ilvl="6" w:tentative="1">
      <w:start w:val="1"/>
      <w:numFmt w:val="decimal"/>
      <w:lvlText w:val="%7."/>
      <w:lvlJc w:val="left"/>
      <w:pPr>
        <w:tabs>
          <w:tab w:val="left" w:pos="2940"/>
        </w:tabs>
        <w:ind w:left="2940" w:hanging="420"/>
      </w:pPr>
      <w:rPr>
        <w:rFonts w:hint="default"/>
      </w:rPr>
    </w:lvl>
    <w:lvl w:ilvl="7" w:tentative="1">
      <w:start w:val="1"/>
      <w:numFmt w:val="lowerLetter"/>
      <w:lvlText w:val="%8)"/>
      <w:lvlJc w:val="left"/>
      <w:pPr>
        <w:tabs>
          <w:tab w:val="left" w:pos="3360"/>
        </w:tabs>
        <w:ind w:left="3360" w:hanging="420"/>
      </w:pPr>
      <w:rPr>
        <w:rFonts w:hint="default"/>
      </w:rPr>
    </w:lvl>
    <w:lvl w:ilvl="8" w:tentative="1">
      <w:start w:val="1"/>
      <w:numFmt w:val="lowerRoman"/>
      <w:lvlText w:val="%9."/>
      <w:lvlJc w:val="left"/>
      <w:pPr>
        <w:tabs>
          <w:tab w:val="left" w:pos="3780"/>
        </w:tabs>
        <w:ind w:left="3780" w:hanging="42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720"/>
  <w:evenAndOddHeaders/>
  <w:drawingGridHorizontalSpacing w:val="0"/>
  <w:displayHorizontalDrawingGridEvery w:val="2"/>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115"/>
    <w:rsid w:val="00117605"/>
    <w:rsid w:val="00340358"/>
    <w:rsid w:val="003D4115"/>
    <w:rsid w:val="008A28EF"/>
    <w:rsid w:val="00D86A8A"/>
    <w:rsid w:val="00FD5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semiHidden="1"/>
    <w:lsdException w:name="header" w:uiPriority="99"/>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Body Text 2" w:semiHidden="1"/>
    <w:lsdException w:name="Body Text 3" w:semiHidden="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libri" w:hAnsi="Calibri"/>
      <w:sz w:val="22"/>
      <w:szCs w:val="22"/>
      <w:lang w:eastAsia="en-US"/>
    </w:rPr>
  </w:style>
  <w:style w:type="paragraph" w:styleId="Heading1">
    <w:name w:val="heading 1"/>
    <w:basedOn w:val="Normal"/>
    <w:next w:val="Normal"/>
    <w:link w:val="Heading1Char"/>
    <w:qFormat/>
    <w:pPr>
      <w:keepNext/>
      <w:spacing w:after="0" w:line="360" w:lineRule="auto"/>
      <w:jc w:val="both"/>
      <w:outlineLvl w:val="0"/>
    </w:pPr>
    <w:rPr>
      <w:rFonts w:ascii="Times New Roman" w:eastAsia="Calibri" w:hAnsi="Times New Roman"/>
      <w:b/>
      <w:bCs/>
      <w:color w:val="000000"/>
      <w:sz w:val="24"/>
      <w:szCs w:val="24"/>
    </w:rPr>
  </w:style>
  <w:style w:type="paragraph" w:styleId="Heading2">
    <w:name w:val="heading 2"/>
    <w:basedOn w:val="Normal"/>
    <w:next w:val="Normal"/>
    <w:link w:val="Heading2Char"/>
    <w:qFormat/>
    <w:pPr>
      <w:keepNext/>
      <w:spacing w:after="0" w:line="360" w:lineRule="auto"/>
      <w:jc w:val="both"/>
      <w:outlineLvl w:val="1"/>
    </w:pPr>
    <w:rPr>
      <w:rFonts w:ascii="Times New Roman" w:eastAsia="Calibri" w:hAnsi="Times New Roman"/>
      <w:b/>
      <w:bCs/>
      <w:color w:val="000000"/>
      <w:sz w:val="20"/>
      <w:szCs w:val="20"/>
    </w:rPr>
  </w:style>
  <w:style w:type="paragraph" w:styleId="Heading3">
    <w:name w:val="heading 3"/>
    <w:basedOn w:val="Normal"/>
    <w:next w:val="Normal"/>
    <w:link w:val="Heading3Char"/>
    <w:qFormat/>
    <w:pPr>
      <w:keepNext/>
      <w:spacing w:after="0" w:line="360" w:lineRule="auto"/>
      <w:ind w:left="360" w:hanging="360"/>
      <w:jc w:val="both"/>
      <w:outlineLvl w:val="2"/>
    </w:pPr>
    <w:rPr>
      <w:rFonts w:ascii="Times New Roman" w:eastAsia="Calibri" w:hAnsi="Times New Roman"/>
      <w:b/>
      <w:bCs/>
      <w:color w:val="000000"/>
      <w:sz w:val="24"/>
      <w:szCs w:val="24"/>
    </w:rPr>
  </w:style>
  <w:style w:type="paragraph" w:styleId="Heading5">
    <w:name w:val="heading 5"/>
    <w:basedOn w:val="Normal"/>
    <w:next w:val="Normal"/>
    <w:link w:val="Heading5Char"/>
    <w:qFormat/>
    <w:pPr>
      <w:keepNext/>
      <w:spacing w:after="0" w:line="240" w:lineRule="auto"/>
      <w:jc w:val="center"/>
      <w:outlineLvl w:val="4"/>
    </w:pPr>
    <w:rPr>
      <w:rFonts w:ascii="Times New Roman" w:eastAsia="Calibri" w:hAnsi="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pPr>
      <w:spacing w:after="0" w:line="240" w:lineRule="auto"/>
    </w:pPr>
    <w:rPr>
      <w:rFonts w:ascii="Tahoma" w:hAnsi="Tahoma" w:cs="Tahoma"/>
      <w:sz w:val="16"/>
      <w:szCs w:val="16"/>
    </w:rPr>
  </w:style>
  <w:style w:type="paragraph" w:styleId="BodyText">
    <w:name w:val="Body Text"/>
    <w:basedOn w:val="Normal"/>
    <w:link w:val="BodyTextChar"/>
    <w:pPr>
      <w:spacing w:after="120" w:line="240" w:lineRule="auto"/>
    </w:pPr>
    <w:rPr>
      <w:rFonts w:ascii="Times New Roman" w:eastAsia="Calibri" w:hAnsi="Times New Roman"/>
      <w:sz w:val="24"/>
      <w:szCs w:val="24"/>
    </w:rPr>
  </w:style>
  <w:style w:type="paragraph" w:styleId="BodyText2">
    <w:name w:val="Body Text 2"/>
    <w:basedOn w:val="Normal"/>
    <w:link w:val="BodyText2Char"/>
    <w:semiHidden/>
    <w:pPr>
      <w:spacing w:after="120" w:line="480" w:lineRule="auto"/>
    </w:pPr>
  </w:style>
  <w:style w:type="paragraph" w:styleId="BodyText3">
    <w:name w:val="Body Text 3"/>
    <w:basedOn w:val="Normal"/>
    <w:link w:val="BodyText3Char"/>
    <w:semiHidden/>
    <w:pPr>
      <w:spacing w:after="120"/>
    </w:pPr>
    <w:rPr>
      <w:sz w:val="16"/>
      <w:szCs w:val="16"/>
    </w:rPr>
  </w:style>
  <w:style w:type="paragraph" w:styleId="BodyTextIndent">
    <w:name w:val="Body Text Indent"/>
    <w:basedOn w:val="Normal"/>
    <w:link w:val="BodyTextIndentChar"/>
    <w:pPr>
      <w:spacing w:after="0" w:line="480" w:lineRule="auto"/>
      <w:ind w:left="567" w:firstLine="709"/>
      <w:jc w:val="both"/>
    </w:pPr>
    <w:rPr>
      <w:rFonts w:ascii="Times New Roman" w:eastAsia="Calibri" w:hAnsi="Times New Roman"/>
      <w:sz w:val="24"/>
      <w:szCs w:val="20"/>
    </w:rPr>
  </w:style>
  <w:style w:type="paragraph" w:styleId="BodyTextIndent2">
    <w:name w:val="Body Text Indent 2"/>
    <w:basedOn w:val="Normal"/>
    <w:link w:val="BodyTextIndent2Char"/>
    <w:pPr>
      <w:spacing w:after="120" w:line="480" w:lineRule="auto"/>
      <w:ind w:left="283"/>
    </w:pPr>
    <w:rPr>
      <w:rFonts w:ascii="Times New Roman" w:eastAsia="Calibri" w:hAnsi="Times New Roman"/>
      <w:sz w:val="24"/>
      <w:szCs w:val="24"/>
    </w:rPr>
  </w:style>
  <w:style w:type="paragraph" w:styleId="BodyTextIndent3">
    <w:name w:val="Body Text Indent 3"/>
    <w:basedOn w:val="Normal"/>
    <w:link w:val="BodyTextIndent3Char"/>
    <w:pPr>
      <w:spacing w:after="120"/>
      <w:ind w:left="360"/>
    </w:pPr>
    <w:rPr>
      <w:sz w:val="16"/>
      <w:szCs w:val="16"/>
    </w:rPr>
  </w:style>
  <w:style w:type="paragraph" w:styleId="CommentText">
    <w:name w:val="annotation text"/>
    <w:basedOn w:val="Normal"/>
    <w:link w:val="CommentTextChar"/>
    <w:semiHidden/>
    <w:pPr>
      <w:spacing w:line="240" w:lineRule="auto"/>
    </w:pPr>
    <w:rPr>
      <w:rFonts w:eastAsia="Calibri"/>
      <w:sz w:val="20"/>
      <w:szCs w:val="20"/>
    </w:rPr>
  </w:style>
  <w:style w:type="paragraph" w:styleId="DocumentMap">
    <w:name w:val="Document Map"/>
    <w:basedOn w:val="Normal"/>
    <w:link w:val="DocumentMapChar"/>
    <w:semiHidden/>
    <w:pPr>
      <w:spacing w:after="0" w:line="240" w:lineRule="auto"/>
    </w:pPr>
    <w:rPr>
      <w:rFonts w:ascii="Tahoma" w:hAnsi="Tahoma" w:cs="Tahoma"/>
      <w:sz w:val="16"/>
      <w:szCs w:val="16"/>
    </w:rPr>
  </w:style>
  <w:style w:type="paragraph" w:styleId="Footer">
    <w:name w:val="footer"/>
    <w:basedOn w:val="Normal"/>
    <w:link w:val="FooterChar"/>
    <w:uiPriority w:val="99"/>
    <w:pPr>
      <w:tabs>
        <w:tab w:val="center" w:pos="4513"/>
        <w:tab w:val="right" w:pos="9026"/>
      </w:tabs>
      <w:spacing w:after="0" w:line="240" w:lineRule="auto"/>
    </w:pPr>
  </w:style>
  <w:style w:type="paragraph" w:styleId="FootnoteText">
    <w:name w:val="footnote text"/>
    <w:basedOn w:val="Normal"/>
    <w:link w:val="FootnoteTextChar"/>
    <w:uiPriority w:val="99"/>
    <w:pPr>
      <w:spacing w:after="0" w:line="240" w:lineRule="auto"/>
    </w:pPr>
    <w:rPr>
      <w:rFonts w:ascii="Times New Roman" w:eastAsia="Calibri" w:hAnsi="Times New Roman"/>
      <w:sz w:val="20"/>
      <w:szCs w:val="20"/>
    </w:rPr>
  </w:style>
  <w:style w:type="paragraph" w:styleId="Header">
    <w:name w:val="header"/>
    <w:basedOn w:val="Normal"/>
    <w:link w:val="HeaderChar"/>
    <w:uiPriority w:val="99"/>
    <w:pPr>
      <w:tabs>
        <w:tab w:val="center" w:pos="4513"/>
        <w:tab w:val="right" w:pos="9026"/>
      </w:tabs>
      <w:spacing w:after="0" w:line="240" w:lineRule="auto"/>
    </w:pPr>
  </w:style>
  <w:style w:type="paragraph" w:styleId="NormalWeb">
    <w:name w:val="Normal (Web)"/>
    <w:basedOn w:val="Normal"/>
    <w:link w:val="NormalWebChar"/>
    <w:uiPriority w:val="99"/>
    <w:pPr>
      <w:spacing w:before="100" w:after="100" w:line="240" w:lineRule="auto"/>
    </w:pPr>
    <w:rPr>
      <w:rFonts w:ascii="Times New Roman" w:eastAsia="Calibri" w:hAnsi="Times New Roman"/>
      <w:sz w:val="24"/>
      <w:szCs w:val="24"/>
    </w:rPr>
  </w:style>
  <w:style w:type="paragraph" w:styleId="Title">
    <w:name w:val="Title"/>
    <w:basedOn w:val="Normal"/>
    <w:link w:val="TitleChar"/>
    <w:qFormat/>
    <w:pPr>
      <w:spacing w:after="0" w:line="240" w:lineRule="auto"/>
      <w:jc w:val="center"/>
    </w:pPr>
    <w:rPr>
      <w:rFonts w:ascii="Times New Roman" w:hAnsi="Times New Roman"/>
      <w:b/>
      <w:bCs/>
      <w:sz w:val="24"/>
      <w:szCs w:val="24"/>
    </w:rPr>
  </w:style>
  <w:style w:type="character" w:styleId="Emphasis">
    <w:name w:val="Emphasis"/>
    <w:basedOn w:val="DefaultParagraphFont"/>
    <w:qFormat/>
    <w:rPr>
      <w:i/>
      <w:iCs/>
    </w:rPr>
  </w:style>
  <w:style w:type="character" w:styleId="FootnoteReference">
    <w:name w:val="footnote reference"/>
    <w:rPr>
      <w:vertAlign w:val="superscript"/>
    </w:rPr>
  </w:style>
  <w:style w:type="character" w:styleId="Hyperlink">
    <w:name w:val="Hyperlink"/>
    <w:rPr>
      <w:rFonts w:cs="Times New Roman"/>
      <w:color w:val="0000FF"/>
      <w:u w:val="single"/>
    </w:rPr>
  </w:style>
  <w:style w:type="character" w:styleId="PageNumber">
    <w:name w:val="page number"/>
    <w:basedOn w:val="DefaultParagraphFont"/>
  </w:style>
  <w:style w:type="character" w:styleId="Strong">
    <w:name w:val="Strong"/>
    <w:basedOn w:val="DefaultParagraphFont"/>
    <w:qFormat/>
    <w:rPr>
      <w:b/>
      <w:bCs/>
    </w:rPr>
  </w:style>
  <w:style w:type="paragraph" w:customStyle="1" w:styleId="ListParagraph1">
    <w:name w:val="List Paragraph1"/>
    <w:basedOn w:val="Normal"/>
    <w:link w:val="ListParagraphChar"/>
    <w:uiPriority w:val="34"/>
    <w:qFormat/>
    <w:pPr>
      <w:ind w:left="720"/>
    </w:pPr>
  </w:style>
  <w:style w:type="paragraph" w:customStyle="1" w:styleId="Default">
    <w:name w:val="Default"/>
    <w:pPr>
      <w:autoSpaceDE w:val="0"/>
      <w:autoSpaceDN w:val="0"/>
      <w:adjustRightInd w:val="0"/>
    </w:pPr>
    <w:rPr>
      <w:rFonts w:ascii="Calibri" w:hAnsi="Calibri" w:cs="Calibri"/>
      <w:color w:val="000000"/>
      <w:sz w:val="24"/>
      <w:szCs w:val="24"/>
      <w:lang w:eastAsia="en-US"/>
    </w:rPr>
  </w:style>
  <w:style w:type="paragraph" w:customStyle="1" w:styleId="Para-0">
    <w:name w:val="Para-0"/>
    <w:basedOn w:val="Normal"/>
    <w:link w:val="Para-0Char"/>
    <w:pPr>
      <w:tabs>
        <w:tab w:val="left" w:pos="357"/>
      </w:tabs>
      <w:spacing w:after="0" w:line="260" w:lineRule="atLeast"/>
      <w:jc w:val="both"/>
    </w:pPr>
    <w:rPr>
      <w:sz w:val="24"/>
      <w:szCs w:val="24"/>
    </w:rPr>
  </w:style>
  <w:style w:type="paragraph" w:customStyle="1" w:styleId="NoSpacing1">
    <w:name w:val="No Spacing1"/>
    <w:uiPriority w:val="1"/>
    <w:qFormat/>
    <w:rPr>
      <w:rFonts w:ascii="Calibri" w:hAnsi="Calibri"/>
      <w:sz w:val="22"/>
      <w:szCs w:val="22"/>
      <w:lang w:eastAsia="en-US"/>
    </w:rPr>
  </w:style>
  <w:style w:type="paragraph" w:customStyle="1" w:styleId="Body-teks">
    <w:name w:val="Body-teks"/>
    <w:basedOn w:val="Normal"/>
    <w:link w:val="Body-teksChar"/>
    <w:pPr>
      <w:spacing w:after="0" w:line="260" w:lineRule="atLeast"/>
      <w:ind w:firstLine="360"/>
      <w:jc w:val="both"/>
    </w:pPr>
    <w:rPr>
      <w:rFonts w:ascii="Times New Roman" w:hAnsi="Times New Roman"/>
      <w:sz w:val="20"/>
      <w:szCs w:val="24"/>
    </w:rPr>
  </w:style>
  <w:style w:type="character" w:customStyle="1" w:styleId="Heading1Char">
    <w:name w:val="Heading 1 Char"/>
    <w:link w:val="Heading1"/>
    <w:locked/>
    <w:rPr>
      <w:rFonts w:eastAsia="Calibri"/>
      <w:b/>
      <w:bCs/>
      <w:color w:val="000000"/>
      <w:sz w:val="24"/>
      <w:szCs w:val="24"/>
      <w:lang w:val="en-US" w:eastAsia="en-US" w:bidi="ar-SA"/>
    </w:rPr>
  </w:style>
  <w:style w:type="character" w:customStyle="1" w:styleId="Heading2Char">
    <w:name w:val="Heading 2 Char"/>
    <w:link w:val="Heading2"/>
    <w:locked/>
    <w:rPr>
      <w:rFonts w:eastAsia="Calibri"/>
      <w:b/>
      <w:bCs/>
      <w:color w:val="000000"/>
      <w:lang w:val="en-US" w:eastAsia="en-US" w:bidi="ar-SA"/>
    </w:rPr>
  </w:style>
  <w:style w:type="character" w:customStyle="1" w:styleId="Heading3Char">
    <w:name w:val="Heading 3 Char"/>
    <w:link w:val="Heading3"/>
    <w:locked/>
    <w:rPr>
      <w:rFonts w:eastAsia="Calibri"/>
      <w:b/>
      <w:bCs/>
      <w:color w:val="000000"/>
      <w:sz w:val="24"/>
      <w:szCs w:val="24"/>
      <w:lang w:val="en-US" w:eastAsia="en-US" w:bidi="ar-SA"/>
    </w:rPr>
  </w:style>
  <w:style w:type="character" w:customStyle="1" w:styleId="Heading5Char">
    <w:name w:val="Heading 5 Char"/>
    <w:link w:val="Heading5"/>
    <w:locked/>
    <w:rPr>
      <w:rFonts w:eastAsia="Calibri"/>
      <w:b/>
      <w:bCs/>
      <w:color w:val="000000"/>
      <w:sz w:val="24"/>
      <w:szCs w:val="24"/>
      <w:lang w:val="en-US" w:eastAsia="en-US" w:bidi="ar-SA"/>
    </w:rPr>
  </w:style>
  <w:style w:type="character" w:customStyle="1" w:styleId="BodyTextIndentChar">
    <w:name w:val="Body Text Indent Char"/>
    <w:link w:val="BodyTextIndent"/>
    <w:locked/>
    <w:rPr>
      <w:rFonts w:eastAsia="Calibri"/>
      <w:sz w:val="24"/>
      <w:lang w:val="en-US" w:eastAsia="en-US" w:bidi="ar-SA"/>
    </w:rPr>
  </w:style>
  <w:style w:type="character" w:customStyle="1" w:styleId="BodyTextIndent2Char">
    <w:name w:val="Body Text Indent 2 Char"/>
    <w:link w:val="BodyTextIndent2"/>
    <w:locked/>
    <w:rPr>
      <w:rFonts w:eastAsia="Calibri"/>
      <w:sz w:val="24"/>
      <w:szCs w:val="24"/>
      <w:lang w:val="en-US" w:eastAsia="en-US" w:bidi="ar-SA"/>
    </w:rPr>
  </w:style>
  <w:style w:type="character" w:customStyle="1" w:styleId="BodyTextChar">
    <w:name w:val="Body Text Char"/>
    <w:link w:val="BodyText"/>
    <w:locked/>
    <w:rPr>
      <w:rFonts w:eastAsia="Calibri"/>
      <w:sz w:val="24"/>
      <w:szCs w:val="24"/>
      <w:lang w:val="en-US" w:eastAsia="en-US" w:bidi="ar-SA"/>
    </w:rPr>
  </w:style>
  <w:style w:type="character" w:customStyle="1" w:styleId="FootnoteTextChar">
    <w:name w:val="Footnote Text Char"/>
    <w:link w:val="FootnoteText"/>
    <w:uiPriority w:val="99"/>
    <w:locked/>
    <w:rPr>
      <w:rFonts w:eastAsia="Calibri"/>
      <w:lang w:val="en-US" w:eastAsia="en-US" w:bidi="ar-SA"/>
    </w:rPr>
  </w:style>
  <w:style w:type="character" w:customStyle="1" w:styleId="HeaderChar">
    <w:name w:val="Header Char"/>
    <w:link w:val="Header"/>
    <w:uiPriority w:val="99"/>
    <w:locked/>
    <w:rPr>
      <w:rFonts w:ascii="Calibri" w:hAnsi="Calibri"/>
      <w:sz w:val="22"/>
      <w:szCs w:val="22"/>
      <w:lang w:eastAsia="en-US" w:bidi="ar-SA"/>
    </w:rPr>
  </w:style>
  <w:style w:type="character" w:customStyle="1" w:styleId="FooterChar">
    <w:name w:val="Footer Char"/>
    <w:link w:val="Footer"/>
    <w:uiPriority w:val="99"/>
    <w:locked/>
    <w:rPr>
      <w:rFonts w:ascii="Calibri" w:hAnsi="Calibri"/>
      <w:sz w:val="22"/>
      <w:szCs w:val="22"/>
      <w:lang w:eastAsia="en-US" w:bidi="ar-SA"/>
    </w:rPr>
  </w:style>
  <w:style w:type="character" w:customStyle="1" w:styleId="BodyText2Char">
    <w:name w:val="Body Text 2 Char"/>
    <w:link w:val="BodyText2"/>
    <w:semiHidden/>
    <w:locked/>
    <w:rPr>
      <w:rFonts w:ascii="Calibri" w:hAnsi="Calibri"/>
      <w:sz w:val="22"/>
      <w:szCs w:val="22"/>
      <w:lang w:eastAsia="en-US" w:bidi="ar-SA"/>
    </w:rPr>
  </w:style>
  <w:style w:type="character" w:customStyle="1" w:styleId="NormalWebChar">
    <w:name w:val="Normal (Web) Char"/>
    <w:link w:val="NormalWeb"/>
    <w:locked/>
    <w:rPr>
      <w:rFonts w:eastAsia="Calibri"/>
      <w:sz w:val="24"/>
      <w:szCs w:val="24"/>
      <w:lang w:val="en-US" w:eastAsia="en-US" w:bidi="ar-SA"/>
    </w:rPr>
  </w:style>
  <w:style w:type="character" w:customStyle="1" w:styleId="BalloonTextChar">
    <w:name w:val="Balloon Text Char"/>
    <w:link w:val="BalloonText"/>
    <w:semiHidden/>
    <w:locked/>
    <w:rPr>
      <w:rFonts w:ascii="Tahoma" w:hAnsi="Tahoma" w:cs="Tahoma"/>
      <w:sz w:val="16"/>
      <w:szCs w:val="16"/>
      <w:lang w:eastAsia="en-US" w:bidi="ar-SA"/>
    </w:rPr>
  </w:style>
  <w:style w:type="character" w:customStyle="1" w:styleId="Para-0Char">
    <w:name w:val="Para-0 Char"/>
    <w:link w:val="Para-0"/>
    <w:locked/>
    <w:rPr>
      <w:rFonts w:ascii="Calibri" w:hAnsi="Calibri"/>
      <w:sz w:val="24"/>
      <w:szCs w:val="24"/>
      <w:lang w:val="en-US" w:eastAsia="en-US" w:bidi="ar-SA"/>
    </w:rPr>
  </w:style>
  <w:style w:type="character" w:customStyle="1" w:styleId="CommentTextChar">
    <w:name w:val="Comment Text Char"/>
    <w:link w:val="CommentText"/>
    <w:semiHidden/>
    <w:locked/>
    <w:rPr>
      <w:rFonts w:ascii="Calibri" w:eastAsia="Calibri" w:hAnsi="Calibri"/>
      <w:lang w:val="en-US" w:eastAsia="en-US" w:bidi="ar-SA"/>
    </w:rPr>
  </w:style>
  <w:style w:type="character" w:customStyle="1" w:styleId="BodyText3Char">
    <w:name w:val="Body Text 3 Char"/>
    <w:link w:val="BodyText3"/>
    <w:semiHidden/>
    <w:locked/>
    <w:rPr>
      <w:rFonts w:ascii="Calibri" w:hAnsi="Calibri"/>
      <w:sz w:val="16"/>
      <w:szCs w:val="16"/>
      <w:lang w:eastAsia="en-US" w:bidi="ar-SA"/>
    </w:rPr>
  </w:style>
  <w:style w:type="character" w:customStyle="1" w:styleId="DocumentMapChar">
    <w:name w:val="Document Map Char"/>
    <w:link w:val="DocumentMap"/>
    <w:semiHidden/>
    <w:locked/>
    <w:rPr>
      <w:rFonts w:ascii="Tahoma" w:hAnsi="Tahoma" w:cs="Tahoma"/>
      <w:sz w:val="16"/>
      <w:szCs w:val="16"/>
      <w:lang w:eastAsia="en-US" w:bidi="ar-SA"/>
    </w:rPr>
  </w:style>
  <w:style w:type="character" w:customStyle="1" w:styleId="Body-teksChar">
    <w:name w:val="Body-teks Char"/>
    <w:link w:val="Body-teks"/>
    <w:rPr>
      <w:szCs w:val="24"/>
      <w:lang w:eastAsia="en-US" w:bidi="ar-SA"/>
    </w:rPr>
  </w:style>
  <w:style w:type="character" w:customStyle="1" w:styleId="personname">
    <w:name w:val="person_name"/>
    <w:basedOn w:val="DefaultParagraphFont"/>
  </w:style>
  <w:style w:type="character" w:customStyle="1" w:styleId="longtext">
    <w:name w:val="long_text"/>
    <w:basedOn w:val="DefaultParagraphFont"/>
  </w:style>
  <w:style w:type="character" w:customStyle="1" w:styleId="hps">
    <w:name w:val="hps"/>
    <w:basedOn w:val="DefaultParagraphFont"/>
  </w:style>
  <w:style w:type="character" w:customStyle="1" w:styleId="hpsatn">
    <w:name w:val="hps atn"/>
    <w:basedOn w:val="DefaultParagraphFont"/>
  </w:style>
  <w:style w:type="character" w:customStyle="1" w:styleId="BodyTextIndent3Char">
    <w:name w:val="Body Text Indent 3 Char"/>
    <w:link w:val="BodyTextIndent3"/>
    <w:rPr>
      <w:rFonts w:ascii="Calibri" w:hAnsi="Calibri"/>
      <w:sz w:val="16"/>
      <w:szCs w:val="16"/>
      <w:lang w:eastAsia="en-US"/>
    </w:rPr>
  </w:style>
  <w:style w:type="character" w:customStyle="1" w:styleId="TitleChar">
    <w:name w:val="Title Char"/>
    <w:link w:val="Title"/>
    <w:rPr>
      <w:b/>
      <w:bCs/>
      <w:sz w:val="24"/>
      <w:szCs w:val="24"/>
      <w:lang w:eastAsia="en-US"/>
    </w:rPr>
  </w:style>
  <w:style w:type="character" w:customStyle="1" w:styleId="ListParagraphChar">
    <w:name w:val="List Paragraph Char"/>
    <w:aliases w:val="Body of text Char,Body Text Char1 Char,Char Char2 Char"/>
    <w:link w:val="ListParagraph1"/>
    <w:uiPriority w:val="34"/>
    <w:qFormat/>
    <w:locked/>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semiHidden="1"/>
    <w:lsdException w:name="header" w:uiPriority="99"/>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Body Text 2" w:semiHidden="1"/>
    <w:lsdException w:name="Body Text 3" w:semiHidden="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libri" w:hAnsi="Calibri"/>
      <w:sz w:val="22"/>
      <w:szCs w:val="22"/>
      <w:lang w:eastAsia="en-US"/>
    </w:rPr>
  </w:style>
  <w:style w:type="paragraph" w:styleId="Heading1">
    <w:name w:val="heading 1"/>
    <w:basedOn w:val="Normal"/>
    <w:next w:val="Normal"/>
    <w:link w:val="Heading1Char"/>
    <w:qFormat/>
    <w:pPr>
      <w:keepNext/>
      <w:spacing w:after="0" w:line="360" w:lineRule="auto"/>
      <w:jc w:val="both"/>
      <w:outlineLvl w:val="0"/>
    </w:pPr>
    <w:rPr>
      <w:rFonts w:ascii="Times New Roman" w:eastAsia="Calibri" w:hAnsi="Times New Roman"/>
      <w:b/>
      <w:bCs/>
      <w:color w:val="000000"/>
      <w:sz w:val="24"/>
      <w:szCs w:val="24"/>
    </w:rPr>
  </w:style>
  <w:style w:type="paragraph" w:styleId="Heading2">
    <w:name w:val="heading 2"/>
    <w:basedOn w:val="Normal"/>
    <w:next w:val="Normal"/>
    <w:link w:val="Heading2Char"/>
    <w:qFormat/>
    <w:pPr>
      <w:keepNext/>
      <w:spacing w:after="0" w:line="360" w:lineRule="auto"/>
      <w:jc w:val="both"/>
      <w:outlineLvl w:val="1"/>
    </w:pPr>
    <w:rPr>
      <w:rFonts w:ascii="Times New Roman" w:eastAsia="Calibri" w:hAnsi="Times New Roman"/>
      <w:b/>
      <w:bCs/>
      <w:color w:val="000000"/>
      <w:sz w:val="20"/>
      <w:szCs w:val="20"/>
    </w:rPr>
  </w:style>
  <w:style w:type="paragraph" w:styleId="Heading3">
    <w:name w:val="heading 3"/>
    <w:basedOn w:val="Normal"/>
    <w:next w:val="Normal"/>
    <w:link w:val="Heading3Char"/>
    <w:qFormat/>
    <w:pPr>
      <w:keepNext/>
      <w:spacing w:after="0" w:line="360" w:lineRule="auto"/>
      <w:ind w:left="360" w:hanging="360"/>
      <w:jc w:val="both"/>
      <w:outlineLvl w:val="2"/>
    </w:pPr>
    <w:rPr>
      <w:rFonts w:ascii="Times New Roman" w:eastAsia="Calibri" w:hAnsi="Times New Roman"/>
      <w:b/>
      <w:bCs/>
      <w:color w:val="000000"/>
      <w:sz w:val="24"/>
      <w:szCs w:val="24"/>
    </w:rPr>
  </w:style>
  <w:style w:type="paragraph" w:styleId="Heading5">
    <w:name w:val="heading 5"/>
    <w:basedOn w:val="Normal"/>
    <w:next w:val="Normal"/>
    <w:link w:val="Heading5Char"/>
    <w:qFormat/>
    <w:pPr>
      <w:keepNext/>
      <w:spacing w:after="0" w:line="240" w:lineRule="auto"/>
      <w:jc w:val="center"/>
      <w:outlineLvl w:val="4"/>
    </w:pPr>
    <w:rPr>
      <w:rFonts w:ascii="Times New Roman" w:eastAsia="Calibri" w:hAnsi="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pPr>
      <w:spacing w:after="0" w:line="240" w:lineRule="auto"/>
    </w:pPr>
    <w:rPr>
      <w:rFonts w:ascii="Tahoma" w:hAnsi="Tahoma" w:cs="Tahoma"/>
      <w:sz w:val="16"/>
      <w:szCs w:val="16"/>
    </w:rPr>
  </w:style>
  <w:style w:type="paragraph" w:styleId="BodyText">
    <w:name w:val="Body Text"/>
    <w:basedOn w:val="Normal"/>
    <w:link w:val="BodyTextChar"/>
    <w:pPr>
      <w:spacing w:after="120" w:line="240" w:lineRule="auto"/>
    </w:pPr>
    <w:rPr>
      <w:rFonts w:ascii="Times New Roman" w:eastAsia="Calibri" w:hAnsi="Times New Roman"/>
      <w:sz w:val="24"/>
      <w:szCs w:val="24"/>
    </w:rPr>
  </w:style>
  <w:style w:type="paragraph" w:styleId="BodyText2">
    <w:name w:val="Body Text 2"/>
    <w:basedOn w:val="Normal"/>
    <w:link w:val="BodyText2Char"/>
    <w:semiHidden/>
    <w:pPr>
      <w:spacing w:after="120" w:line="480" w:lineRule="auto"/>
    </w:pPr>
  </w:style>
  <w:style w:type="paragraph" w:styleId="BodyText3">
    <w:name w:val="Body Text 3"/>
    <w:basedOn w:val="Normal"/>
    <w:link w:val="BodyText3Char"/>
    <w:semiHidden/>
    <w:pPr>
      <w:spacing w:after="120"/>
    </w:pPr>
    <w:rPr>
      <w:sz w:val="16"/>
      <w:szCs w:val="16"/>
    </w:rPr>
  </w:style>
  <w:style w:type="paragraph" w:styleId="BodyTextIndent">
    <w:name w:val="Body Text Indent"/>
    <w:basedOn w:val="Normal"/>
    <w:link w:val="BodyTextIndentChar"/>
    <w:pPr>
      <w:spacing w:after="0" w:line="480" w:lineRule="auto"/>
      <w:ind w:left="567" w:firstLine="709"/>
      <w:jc w:val="both"/>
    </w:pPr>
    <w:rPr>
      <w:rFonts w:ascii="Times New Roman" w:eastAsia="Calibri" w:hAnsi="Times New Roman"/>
      <w:sz w:val="24"/>
      <w:szCs w:val="20"/>
    </w:rPr>
  </w:style>
  <w:style w:type="paragraph" w:styleId="BodyTextIndent2">
    <w:name w:val="Body Text Indent 2"/>
    <w:basedOn w:val="Normal"/>
    <w:link w:val="BodyTextIndent2Char"/>
    <w:pPr>
      <w:spacing w:after="120" w:line="480" w:lineRule="auto"/>
      <w:ind w:left="283"/>
    </w:pPr>
    <w:rPr>
      <w:rFonts w:ascii="Times New Roman" w:eastAsia="Calibri" w:hAnsi="Times New Roman"/>
      <w:sz w:val="24"/>
      <w:szCs w:val="24"/>
    </w:rPr>
  </w:style>
  <w:style w:type="paragraph" w:styleId="BodyTextIndent3">
    <w:name w:val="Body Text Indent 3"/>
    <w:basedOn w:val="Normal"/>
    <w:link w:val="BodyTextIndent3Char"/>
    <w:pPr>
      <w:spacing w:after="120"/>
      <w:ind w:left="360"/>
    </w:pPr>
    <w:rPr>
      <w:sz w:val="16"/>
      <w:szCs w:val="16"/>
    </w:rPr>
  </w:style>
  <w:style w:type="paragraph" w:styleId="CommentText">
    <w:name w:val="annotation text"/>
    <w:basedOn w:val="Normal"/>
    <w:link w:val="CommentTextChar"/>
    <w:semiHidden/>
    <w:pPr>
      <w:spacing w:line="240" w:lineRule="auto"/>
    </w:pPr>
    <w:rPr>
      <w:rFonts w:eastAsia="Calibri"/>
      <w:sz w:val="20"/>
      <w:szCs w:val="20"/>
    </w:rPr>
  </w:style>
  <w:style w:type="paragraph" w:styleId="DocumentMap">
    <w:name w:val="Document Map"/>
    <w:basedOn w:val="Normal"/>
    <w:link w:val="DocumentMapChar"/>
    <w:semiHidden/>
    <w:pPr>
      <w:spacing w:after="0" w:line="240" w:lineRule="auto"/>
    </w:pPr>
    <w:rPr>
      <w:rFonts w:ascii="Tahoma" w:hAnsi="Tahoma" w:cs="Tahoma"/>
      <w:sz w:val="16"/>
      <w:szCs w:val="16"/>
    </w:rPr>
  </w:style>
  <w:style w:type="paragraph" w:styleId="Footer">
    <w:name w:val="footer"/>
    <w:basedOn w:val="Normal"/>
    <w:link w:val="FooterChar"/>
    <w:uiPriority w:val="99"/>
    <w:pPr>
      <w:tabs>
        <w:tab w:val="center" w:pos="4513"/>
        <w:tab w:val="right" w:pos="9026"/>
      </w:tabs>
      <w:spacing w:after="0" w:line="240" w:lineRule="auto"/>
    </w:pPr>
  </w:style>
  <w:style w:type="paragraph" w:styleId="FootnoteText">
    <w:name w:val="footnote text"/>
    <w:basedOn w:val="Normal"/>
    <w:link w:val="FootnoteTextChar"/>
    <w:uiPriority w:val="99"/>
    <w:pPr>
      <w:spacing w:after="0" w:line="240" w:lineRule="auto"/>
    </w:pPr>
    <w:rPr>
      <w:rFonts w:ascii="Times New Roman" w:eastAsia="Calibri" w:hAnsi="Times New Roman"/>
      <w:sz w:val="20"/>
      <w:szCs w:val="20"/>
    </w:rPr>
  </w:style>
  <w:style w:type="paragraph" w:styleId="Header">
    <w:name w:val="header"/>
    <w:basedOn w:val="Normal"/>
    <w:link w:val="HeaderChar"/>
    <w:uiPriority w:val="99"/>
    <w:pPr>
      <w:tabs>
        <w:tab w:val="center" w:pos="4513"/>
        <w:tab w:val="right" w:pos="9026"/>
      </w:tabs>
      <w:spacing w:after="0" w:line="240" w:lineRule="auto"/>
    </w:pPr>
  </w:style>
  <w:style w:type="paragraph" w:styleId="NormalWeb">
    <w:name w:val="Normal (Web)"/>
    <w:basedOn w:val="Normal"/>
    <w:link w:val="NormalWebChar"/>
    <w:uiPriority w:val="99"/>
    <w:pPr>
      <w:spacing w:before="100" w:after="100" w:line="240" w:lineRule="auto"/>
    </w:pPr>
    <w:rPr>
      <w:rFonts w:ascii="Times New Roman" w:eastAsia="Calibri" w:hAnsi="Times New Roman"/>
      <w:sz w:val="24"/>
      <w:szCs w:val="24"/>
    </w:rPr>
  </w:style>
  <w:style w:type="paragraph" w:styleId="Title">
    <w:name w:val="Title"/>
    <w:basedOn w:val="Normal"/>
    <w:link w:val="TitleChar"/>
    <w:qFormat/>
    <w:pPr>
      <w:spacing w:after="0" w:line="240" w:lineRule="auto"/>
      <w:jc w:val="center"/>
    </w:pPr>
    <w:rPr>
      <w:rFonts w:ascii="Times New Roman" w:hAnsi="Times New Roman"/>
      <w:b/>
      <w:bCs/>
      <w:sz w:val="24"/>
      <w:szCs w:val="24"/>
    </w:rPr>
  </w:style>
  <w:style w:type="character" w:styleId="Emphasis">
    <w:name w:val="Emphasis"/>
    <w:basedOn w:val="DefaultParagraphFont"/>
    <w:qFormat/>
    <w:rPr>
      <w:i/>
      <w:iCs/>
    </w:rPr>
  </w:style>
  <w:style w:type="character" w:styleId="FootnoteReference">
    <w:name w:val="footnote reference"/>
    <w:rPr>
      <w:vertAlign w:val="superscript"/>
    </w:rPr>
  </w:style>
  <w:style w:type="character" w:styleId="Hyperlink">
    <w:name w:val="Hyperlink"/>
    <w:rPr>
      <w:rFonts w:cs="Times New Roman"/>
      <w:color w:val="0000FF"/>
      <w:u w:val="single"/>
    </w:rPr>
  </w:style>
  <w:style w:type="character" w:styleId="PageNumber">
    <w:name w:val="page number"/>
    <w:basedOn w:val="DefaultParagraphFont"/>
  </w:style>
  <w:style w:type="character" w:styleId="Strong">
    <w:name w:val="Strong"/>
    <w:basedOn w:val="DefaultParagraphFont"/>
    <w:qFormat/>
    <w:rPr>
      <w:b/>
      <w:bCs/>
    </w:rPr>
  </w:style>
  <w:style w:type="paragraph" w:customStyle="1" w:styleId="ListParagraph1">
    <w:name w:val="List Paragraph1"/>
    <w:basedOn w:val="Normal"/>
    <w:link w:val="ListParagraphChar"/>
    <w:uiPriority w:val="34"/>
    <w:qFormat/>
    <w:pPr>
      <w:ind w:left="720"/>
    </w:pPr>
  </w:style>
  <w:style w:type="paragraph" w:customStyle="1" w:styleId="Default">
    <w:name w:val="Default"/>
    <w:pPr>
      <w:autoSpaceDE w:val="0"/>
      <w:autoSpaceDN w:val="0"/>
      <w:adjustRightInd w:val="0"/>
    </w:pPr>
    <w:rPr>
      <w:rFonts w:ascii="Calibri" w:hAnsi="Calibri" w:cs="Calibri"/>
      <w:color w:val="000000"/>
      <w:sz w:val="24"/>
      <w:szCs w:val="24"/>
      <w:lang w:eastAsia="en-US"/>
    </w:rPr>
  </w:style>
  <w:style w:type="paragraph" w:customStyle="1" w:styleId="Para-0">
    <w:name w:val="Para-0"/>
    <w:basedOn w:val="Normal"/>
    <w:link w:val="Para-0Char"/>
    <w:pPr>
      <w:tabs>
        <w:tab w:val="left" w:pos="357"/>
      </w:tabs>
      <w:spacing w:after="0" w:line="260" w:lineRule="atLeast"/>
      <w:jc w:val="both"/>
    </w:pPr>
    <w:rPr>
      <w:sz w:val="24"/>
      <w:szCs w:val="24"/>
    </w:rPr>
  </w:style>
  <w:style w:type="paragraph" w:customStyle="1" w:styleId="NoSpacing1">
    <w:name w:val="No Spacing1"/>
    <w:uiPriority w:val="1"/>
    <w:qFormat/>
    <w:rPr>
      <w:rFonts w:ascii="Calibri" w:hAnsi="Calibri"/>
      <w:sz w:val="22"/>
      <w:szCs w:val="22"/>
      <w:lang w:eastAsia="en-US"/>
    </w:rPr>
  </w:style>
  <w:style w:type="paragraph" w:customStyle="1" w:styleId="Body-teks">
    <w:name w:val="Body-teks"/>
    <w:basedOn w:val="Normal"/>
    <w:link w:val="Body-teksChar"/>
    <w:pPr>
      <w:spacing w:after="0" w:line="260" w:lineRule="atLeast"/>
      <w:ind w:firstLine="360"/>
      <w:jc w:val="both"/>
    </w:pPr>
    <w:rPr>
      <w:rFonts w:ascii="Times New Roman" w:hAnsi="Times New Roman"/>
      <w:sz w:val="20"/>
      <w:szCs w:val="24"/>
    </w:rPr>
  </w:style>
  <w:style w:type="character" w:customStyle="1" w:styleId="Heading1Char">
    <w:name w:val="Heading 1 Char"/>
    <w:link w:val="Heading1"/>
    <w:locked/>
    <w:rPr>
      <w:rFonts w:eastAsia="Calibri"/>
      <w:b/>
      <w:bCs/>
      <w:color w:val="000000"/>
      <w:sz w:val="24"/>
      <w:szCs w:val="24"/>
      <w:lang w:val="en-US" w:eastAsia="en-US" w:bidi="ar-SA"/>
    </w:rPr>
  </w:style>
  <w:style w:type="character" w:customStyle="1" w:styleId="Heading2Char">
    <w:name w:val="Heading 2 Char"/>
    <w:link w:val="Heading2"/>
    <w:locked/>
    <w:rPr>
      <w:rFonts w:eastAsia="Calibri"/>
      <w:b/>
      <w:bCs/>
      <w:color w:val="000000"/>
      <w:lang w:val="en-US" w:eastAsia="en-US" w:bidi="ar-SA"/>
    </w:rPr>
  </w:style>
  <w:style w:type="character" w:customStyle="1" w:styleId="Heading3Char">
    <w:name w:val="Heading 3 Char"/>
    <w:link w:val="Heading3"/>
    <w:locked/>
    <w:rPr>
      <w:rFonts w:eastAsia="Calibri"/>
      <w:b/>
      <w:bCs/>
      <w:color w:val="000000"/>
      <w:sz w:val="24"/>
      <w:szCs w:val="24"/>
      <w:lang w:val="en-US" w:eastAsia="en-US" w:bidi="ar-SA"/>
    </w:rPr>
  </w:style>
  <w:style w:type="character" w:customStyle="1" w:styleId="Heading5Char">
    <w:name w:val="Heading 5 Char"/>
    <w:link w:val="Heading5"/>
    <w:locked/>
    <w:rPr>
      <w:rFonts w:eastAsia="Calibri"/>
      <w:b/>
      <w:bCs/>
      <w:color w:val="000000"/>
      <w:sz w:val="24"/>
      <w:szCs w:val="24"/>
      <w:lang w:val="en-US" w:eastAsia="en-US" w:bidi="ar-SA"/>
    </w:rPr>
  </w:style>
  <w:style w:type="character" w:customStyle="1" w:styleId="BodyTextIndentChar">
    <w:name w:val="Body Text Indent Char"/>
    <w:link w:val="BodyTextIndent"/>
    <w:locked/>
    <w:rPr>
      <w:rFonts w:eastAsia="Calibri"/>
      <w:sz w:val="24"/>
      <w:lang w:val="en-US" w:eastAsia="en-US" w:bidi="ar-SA"/>
    </w:rPr>
  </w:style>
  <w:style w:type="character" w:customStyle="1" w:styleId="BodyTextIndent2Char">
    <w:name w:val="Body Text Indent 2 Char"/>
    <w:link w:val="BodyTextIndent2"/>
    <w:locked/>
    <w:rPr>
      <w:rFonts w:eastAsia="Calibri"/>
      <w:sz w:val="24"/>
      <w:szCs w:val="24"/>
      <w:lang w:val="en-US" w:eastAsia="en-US" w:bidi="ar-SA"/>
    </w:rPr>
  </w:style>
  <w:style w:type="character" w:customStyle="1" w:styleId="BodyTextChar">
    <w:name w:val="Body Text Char"/>
    <w:link w:val="BodyText"/>
    <w:locked/>
    <w:rPr>
      <w:rFonts w:eastAsia="Calibri"/>
      <w:sz w:val="24"/>
      <w:szCs w:val="24"/>
      <w:lang w:val="en-US" w:eastAsia="en-US" w:bidi="ar-SA"/>
    </w:rPr>
  </w:style>
  <w:style w:type="character" w:customStyle="1" w:styleId="FootnoteTextChar">
    <w:name w:val="Footnote Text Char"/>
    <w:link w:val="FootnoteText"/>
    <w:uiPriority w:val="99"/>
    <w:locked/>
    <w:rPr>
      <w:rFonts w:eastAsia="Calibri"/>
      <w:lang w:val="en-US" w:eastAsia="en-US" w:bidi="ar-SA"/>
    </w:rPr>
  </w:style>
  <w:style w:type="character" w:customStyle="1" w:styleId="HeaderChar">
    <w:name w:val="Header Char"/>
    <w:link w:val="Header"/>
    <w:uiPriority w:val="99"/>
    <w:locked/>
    <w:rPr>
      <w:rFonts w:ascii="Calibri" w:hAnsi="Calibri"/>
      <w:sz w:val="22"/>
      <w:szCs w:val="22"/>
      <w:lang w:eastAsia="en-US" w:bidi="ar-SA"/>
    </w:rPr>
  </w:style>
  <w:style w:type="character" w:customStyle="1" w:styleId="FooterChar">
    <w:name w:val="Footer Char"/>
    <w:link w:val="Footer"/>
    <w:uiPriority w:val="99"/>
    <w:locked/>
    <w:rPr>
      <w:rFonts w:ascii="Calibri" w:hAnsi="Calibri"/>
      <w:sz w:val="22"/>
      <w:szCs w:val="22"/>
      <w:lang w:eastAsia="en-US" w:bidi="ar-SA"/>
    </w:rPr>
  </w:style>
  <w:style w:type="character" w:customStyle="1" w:styleId="BodyText2Char">
    <w:name w:val="Body Text 2 Char"/>
    <w:link w:val="BodyText2"/>
    <w:semiHidden/>
    <w:locked/>
    <w:rPr>
      <w:rFonts w:ascii="Calibri" w:hAnsi="Calibri"/>
      <w:sz w:val="22"/>
      <w:szCs w:val="22"/>
      <w:lang w:eastAsia="en-US" w:bidi="ar-SA"/>
    </w:rPr>
  </w:style>
  <w:style w:type="character" w:customStyle="1" w:styleId="NormalWebChar">
    <w:name w:val="Normal (Web) Char"/>
    <w:link w:val="NormalWeb"/>
    <w:locked/>
    <w:rPr>
      <w:rFonts w:eastAsia="Calibri"/>
      <w:sz w:val="24"/>
      <w:szCs w:val="24"/>
      <w:lang w:val="en-US" w:eastAsia="en-US" w:bidi="ar-SA"/>
    </w:rPr>
  </w:style>
  <w:style w:type="character" w:customStyle="1" w:styleId="BalloonTextChar">
    <w:name w:val="Balloon Text Char"/>
    <w:link w:val="BalloonText"/>
    <w:semiHidden/>
    <w:locked/>
    <w:rPr>
      <w:rFonts w:ascii="Tahoma" w:hAnsi="Tahoma" w:cs="Tahoma"/>
      <w:sz w:val="16"/>
      <w:szCs w:val="16"/>
      <w:lang w:eastAsia="en-US" w:bidi="ar-SA"/>
    </w:rPr>
  </w:style>
  <w:style w:type="character" w:customStyle="1" w:styleId="Para-0Char">
    <w:name w:val="Para-0 Char"/>
    <w:link w:val="Para-0"/>
    <w:locked/>
    <w:rPr>
      <w:rFonts w:ascii="Calibri" w:hAnsi="Calibri"/>
      <w:sz w:val="24"/>
      <w:szCs w:val="24"/>
      <w:lang w:val="en-US" w:eastAsia="en-US" w:bidi="ar-SA"/>
    </w:rPr>
  </w:style>
  <w:style w:type="character" w:customStyle="1" w:styleId="CommentTextChar">
    <w:name w:val="Comment Text Char"/>
    <w:link w:val="CommentText"/>
    <w:semiHidden/>
    <w:locked/>
    <w:rPr>
      <w:rFonts w:ascii="Calibri" w:eastAsia="Calibri" w:hAnsi="Calibri"/>
      <w:lang w:val="en-US" w:eastAsia="en-US" w:bidi="ar-SA"/>
    </w:rPr>
  </w:style>
  <w:style w:type="character" w:customStyle="1" w:styleId="BodyText3Char">
    <w:name w:val="Body Text 3 Char"/>
    <w:link w:val="BodyText3"/>
    <w:semiHidden/>
    <w:locked/>
    <w:rPr>
      <w:rFonts w:ascii="Calibri" w:hAnsi="Calibri"/>
      <w:sz w:val="16"/>
      <w:szCs w:val="16"/>
      <w:lang w:eastAsia="en-US" w:bidi="ar-SA"/>
    </w:rPr>
  </w:style>
  <w:style w:type="character" w:customStyle="1" w:styleId="DocumentMapChar">
    <w:name w:val="Document Map Char"/>
    <w:link w:val="DocumentMap"/>
    <w:semiHidden/>
    <w:locked/>
    <w:rPr>
      <w:rFonts w:ascii="Tahoma" w:hAnsi="Tahoma" w:cs="Tahoma"/>
      <w:sz w:val="16"/>
      <w:szCs w:val="16"/>
      <w:lang w:eastAsia="en-US" w:bidi="ar-SA"/>
    </w:rPr>
  </w:style>
  <w:style w:type="character" w:customStyle="1" w:styleId="Body-teksChar">
    <w:name w:val="Body-teks Char"/>
    <w:link w:val="Body-teks"/>
    <w:rPr>
      <w:szCs w:val="24"/>
      <w:lang w:eastAsia="en-US" w:bidi="ar-SA"/>
    </w:rPr>
  </w:style>
  <w:style w:type="character" w:customStyle="1" w:styleId="personname">
    <w:name w:val="person_name"/>
    <w:basedOn w:val="DefaultParagraphFont"/>
  </w:style>
  <w:style w:type="character" w:customStyle="1" w:styleId="longtext">
    <w:name w:val="long_text"/>
    <w:basedOn w:val="DefaultParagraphFont"/>
  </w:style>
  <w:style w:type="character" w:customStyle="1" w:styleId="hps">
    <w:name w:val="hps"/>
    <w:basedOn w:val="DefaultParagraphFont"/>
  </w:style>
  <w:style w:type="character" w:customStyle="1" w:styleId="hpsatn">
    <w:name w:val="hps atn"/>
    <w:basedOn w:val="DefaultParagraphFont"/>
  </w:style>
  <w:style w:type="character" w:customStyle="1" w:styleId="BodyTextIndent3Char">
    <w:name w:val="Body Text Indent 3 Char"/>
    <w:link w:val="BodyTextIndent3"/>
    <w:rPr>
      <w:rFonts w:ascii="Calibri" w:hAnsi="Calibri"/>
      <w:sz w:val="16"/>
      <w:szCs w:val="16"/>
      <w:lang w:eastAsia="en-US"/>
    </w:rPr>
  </w:style>
  <w:style w:type="character" w:customStyle="1" w:styleId="TitleChar">
    <w:name w:val="Title Char"/>
    <w:link w:val="Title"/>
    <w:rPr>
      <w:b/>
      <w:bCs/>
      <w:sz w:val="24"/>
      <w:szCs w:val="24"/>
      <w:lang w:eastAsia="en-US"/>
    </w:rPr>
  </w:style>
  <w:style w:type="character" w:customStyle="1" w:styleId="ListParagraphChar">
    <w:name w:val="List Paragraph Char"/>
    <w:aliases w:val="Body of text Char,Body Text Char1 Char,Char Char2 Char"/>
    <w:link w:val="ListParagraph1"/>
    <w:uiPriority w:val="34"/>
    <w:qFormat/>
    <w:locked/>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www.cnnindonesia.com/ekonomi/20160113154723-78-104051/suku-bunga-tinggi-jegal-bank-nasional-bersaing-di-asean" TargetMode="External"/><Relationship Id="rId18" Type="http://schemas.openxmlformats.org/officeDocument/2006/relationships/hyperlink" Target="https://id.wikipedia.org/w/index.php?title=Perbankan_digital&amp;action=edit&amp;redlink=1" TargetMode="External"/><Relationship Id="rId26" Type="http://schemas.openxmlformats.org/officeDocument/2006/relationships/hyperlink" Target="https://ekonomi.kompas.com/read/2018/04/06/202543326/wmsbi-dan-ibi-luncurkan-dual-certification-program" TargetMode="External"/><Relationship Id="rId39" Type="http://schemas.openxmlformats.org/officeDocument/2006/relationships/hyperlink" Target="https://keuangan.kontan.co.id/news/aset-bank-tanah-air-kalah-di-asean-tapi-profitibilitas-tinggi" TargetMode="External"/><Relationship Id="rId3" Type="http://schemas.openxmlformats.org/officeDocument/2006/relationships/styles" Target="styles.xml"/><Relationship Id="rId21" Type="http://schemas.openxmlformats.org/officeDocument/2006/relationships/hyperlink" Target="https://id.wikipedia.org/wiki/Ponsel_cerdas" TargetMode="External"/><Relationship Id="rId34" Type="http://schemas.openxmlformats.org/officeDocument/2006/relationships/hyperlink" Target="https://www.cnnindonesia.com/ekonomi/20160113154723-78-104051/suku-bunga-tinggi-jegal-bank-nasional-bersaing-di-asean" TargetMode="External"/><Relationship Id="rId42" Type="http://schemas.openxmlformats.org/officeDocument/2006/relationships/hyperlink" Target="http://www.beritasatu.com/investor/423760-saatnya-bank-mengerek-efisiensi.html" TargetMode="External"/><Relationship Id="rId47" Type="http://schemas.openxmlformats.org/officeDocument/2006/relationships/header" Target="header2.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finansial.bisnis.com/read/20140930/90/261372/asian-banking-integration-framework-abif-ini-5-prinsipnya." TargetMode="External"/><Relationship Id="rId17" Type="http://schemas.openxmlformats.org/officeDocument/2006/relationships/hyperlink" Target="https://www.bernas.id/javascript:void(0);" TargetMode="External"/><Relationship Id="rId25" Type="http://schemas.openxmlformats.org/officeDocument/2006/relationships/hyperlink" Target="https://bri.co.id/-/ajukan-pinjaman-di-bank-bisa-cair-dalam-hitungan-jam" TargetMode="External"/><Relationship Id="rId33" Type="http://schemas.openxmlformats.org/officeDocument/2006/relationships/hyperlink" Target="https://tekno.kompas.com/read/2019/10/14/10512197/presiden-joko-widodo-resmikan-tol-langit-palapa-ring" TargetMode="External"/><Relationship Id="rId38" Type="http://schemas.openxmlformats.org/officeDocument/2006/relationships/hyperlink" Target="http://finansial.bisnis.com/read/20140930/90/261372/asian-banking-integration-framework-abif-ini-5-prinsipnya."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keuangan.kontan.co.id/news/bi-dan-ojk-perjuangkan-resiprokal-di-abif" TargetMode="External"/><Relationship Id="rId20" Type="http://schemas.openxmlformats.org/officeDocument/2006/relationships/hyperlink" Target="https://id.wikipedia.org/wiki/Gerbang_Pembayaran_Nasional" TargetMode="External"/><Relationship Id="rId29" Type="http://schemas.openxmlformats.org/officeDocument/2006/relationships/hyperlink" Target="http://kemnaker.go.id/berita/berita-naker/pemerintah-terus-dorong-peningkatan-daya-saing-sdm-perbankan" TargetMode="External"/><Relationship Id="rId41" Type="http://schemas.openxmlformats.org/officeDocument/2006/relationships/hyperlink" Target="https://finansial.bisnis.com/read/20180216/90/739357/btpn-terus-pupuk-investasi-digit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euangan.kontan.co.id/news/bi-dan-ojk-perjuangkan-resiprokal-di-abif" TargetMode="External"/><Relationship Id="rId24" Type="http://schemas.openxmlformats.org/officeDocument/2006/relationships/hyperlink" Target="https://www.cnbcindonesia.com/market/20190423083244-17-68155/konsolidasi-bank-bca-resmi-beli-bank-royal-senilai-rp-1-t" TargetMode="External"/><Relationship Id="rId32" Type="http://schemas.openxmlformats.org/officeDocument/2006/relationships/hyperlink" Target="https://lspp.or.id/profil-lspp/" TargetMode="External"/><Relationship Id="rId37" Type="http://schemas.openxmlformats.org/officeDocument/2006/relationships/hyperlink" Target="https://www.bisnis.com/user/330/novita.sari.simamora" TargetMode="External"/><Relationship Id="rId40" Type="http://schemas.openxmlformats.org/officeDocument/2006/relationships/hyperlink" Target="https://keuangan.kontan.co.id/news/berkat-perbankan-digital-laju-biaya-operasional-bank-dapat-ditekan" TargetMode="External"/><Relationship Id="rId45" Type="http://schemas.openxmlformats.org/officeDocument/2006/relationships/hyperlink" Target="https://keuangan.kontan.co.id/news/efisiensi-bri-optimalkan-aplikasi-brispot" TargetMode="External"/><Relationship Id="rId5" Type="http://schemas.openxmlformats.org/officeDocument/2006/relationships/settings" Target="settings.xml"/><Relationship Id="rId15" Type="http://schemas.openxmlformats.org/officeDocument/2006/relationships/hyperlink" Target="http://bisnis.liputan6.com/read/2146430/bicara-empat-mata-menkeu-ri-malaysia-sepakati-asas-resiprokal" TargetMode="External"/><Relationship Id="rId23" Type="http://schemas.openxmlformats.org/officeDocument/2006/relationships/hyperlink" Target="https://id.wikipedia.org/wiki/Ponsel" TargetMode="External"/><Relationship Id="rId28" Type="http://schemas.openxmlformats.org/officeDocument/2006/relationships/hyperlink" Target="https://kominfo.go.id/content/detail/3298/sekilas-palapa-ring/0/palapa_ring" TargetMode="External"/><Relationship Id="rId36" Type="http://schemas.openxmlformats.org/officeDocument/2006/relationships/hyperlink" Target="https://keuangan.kontan.co.id/news/berkat-brispot-kredit-mikro-bri-tumbuh-hingga-145" TargetMode="External"/><Relationship Id="rId49" Type="http://schemas.openxmlformats.org/officeDocument/2006/relationships/footer" Target="footer2.xml"/><Relationship Id="rId10" Type="http://schemas.openxmlformats.org/officeDocument/2006/relationships/hyperlink" Target="http://kemnaker.go.id/berita/berita-naker/pemerintah-terus-dorong-peningkatan-daya-saing-sdm-perbankan" TargetMode="External"/><Relationship Id="rId19" Type="http://schemas.openxmlformats.org/officeDocument/2006/relationships/hyperlink" Target="https://id.wikipedia.org/wiki/Visa_Inc." TargetMode="External"/><Relationship Id="rId31" Type="http://schemas.openxmlformats.org/officeDocument/2006/relationships/hyperlink" Target="https://swa.co.id/swa/business-strategy/upaya-ibi-menjaring-sdm-perbankan" TargetMode="External"/><Relationship Id="rId44" Type="http://schemas.openxmlformats.org/officeDocument/2006/relationships/hyperlink" Target="https://keuangan.kontan.co.id/news/btpn-bukukan-laba-bersih-rp-162-triliun-di-kuartal-iii-2018" TargetMode="External"/><Relationship Id="rId4" Type="http://schemas.microsoft.com/office/2007/relationships/stylesWithEffects" Target="stylesWithEffects.xml"/><Relationship Id="rId9" Type="http://schemas.openxmlformats.org/officeDocument/2006/relationships/hyperlink" Target="https://www.cnnindonesia.com/ekonomi/20160113154723-78-104051/suku-bunga-tinggi-jegal-bank-nasional-bersaing-di-asean" TargetMode="External"/><Relationship Id="rId14" Type="http://schemas.openxmlformats.org/officeDocument/2006/relationships/hyperlink" Target="https://keuangan.kontan.co.id/news/bi-dan-ojk-perjuangkan-resiprokal-di-abif" TargetMode="External"/><Relationship Id="rId22" Type="http://schemas.openxmlformats.org/officeDocument/2006/relationships/hyperlink" Target="https://id.wikipedia.org/wiki/Bank" TargetMode="External"/><Relationship Id="rId27" Type="http://schemas.openxmlformats.org/officeDocument/2006/relationships/hyperlink" Target="https://www.bareksa.com/id/text/2017/08/30/8-bumn-perbankan-dan-jasa-keuangan-tandatangani-komitmen-pembentukan-holding/16475/news" TargetMode="External"/><Relationship Id="rId30" Type="http://schemas.openxmlformats.org/officeDocument/2006/relationships/hyperlink" Target="http://kemnaker.go.id/berita/berita-naker/pemerintah-terus-dorong-peningkatan-daya-saing-sdm-perbankan" TargetMode="External"/><Relationship Id="rId35" Type="http://schemas.openxmlformats.org/officeDocument/2006/relationships/hyperlink" Target="http://www.harnas.co/2016/10/14/sdm-perbankan-dinilai-rendah" TargetMode="External"/><Relationship Id="rId43" Type="http://schemas.openxmlformats.org/officeDocument/2006/relationships/hyperlink" Target="https://keuangan.kontan.co.id/news/bi-dan-ojk-perjuangkan-resiprokal-di-abif"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6" textRotate="1"/>
    <customShpInfo spid="_x0000_s1028" textRotate="1"/>
    <customShpInfo spid="_x0000_s103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6125</Words>
  <Characters>34916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DISBUDPARPORA KAB MALRA</Company>
  <LinksUpToDate>false</LinksUpToDate>
  <CharactersWithSpaces>40960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creator>ASRIL UMAGAP</dc:creator>
  <cp:lastModifiedBy>DELL</cp:lastModifiedBy>
  <cp:revision>2</cp:revision>
  <cp:lastPrinted>2017-07-27T03:48:00Z</cp:lastPrinted>
  <dcterms:created xsi:type="dcterms:W3CDTF">2021-02-24T03:55:00Z</dcterms:created>
  <dcterms:modified xsi:type="dcterms:W3CDTF">2021-02-24T03:55:00Z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